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7E81" w14:textId="77777777" w:rsidR="00BE1CFF" w:rsidRPr="00853235" w:rsidRDefault="00BE1CFF" w:rsidP="00500DDA">
      <w:pPr>
        <w:rPr>
          <w:b/>
          <w:bCs/>
          <w:sz w:val="44"/>
          <w:szCs w:val="44"/>
        </w:rPr>
      </w:pPr>
      <w:r w:rsidRPr="00853235">
        <w:rPr>
          <w:b/>
          <w:bCs/>
          <w:sz w:val="44"/>
          <w:szCs w:val="44"/>
        </w:rPr>
        <w:t xml:space="preserve">North East Business &amp; Innovation Centre </w:t>
      </w:r>
    </w:p>
    <w:p w14:paraId="1A2A8217" w14:textId="77777777" w:rsidR="00CB078B" w:rsidRPr="00054EAB" w:rsidRDefault="00500DDA" w:rsidP="00500DDA">
      <w:pPr>
        <w:rPr>
          <w:b/>
          <w:bCs/>
          <w:sz w:val="28"/>
          <w:szCs w:val="28"/>
        </w:rPr>
      </w:pPr>
      <w:r w:rsidRPr="00054EAB">
        <w:rPr>
          <w:b/>
          <w:bCs/>
          <w:sz w:val="28"/>
          <w:szCs w:val="28"/>
        </w:rPr>
        <w:t xml:space="preserve">Call for </w:t>
      </w:r>
      <w:r w:rsidR="00724388" w:rsidRPr="00054EAB">
        <w:rPr>
          <w:b/>
          <w:bCs/>
          <w:sz w:val="28"/>
          <w:szCs w:val="28"/>
        </w:rPr>
        <w:t xml:space="preserve">Experts by Experience </w:t>
      </w:r>
      <w:r w:rsidR="00CB078B" w:rsidRPr="00054EAB">
        <w:rPr>
          <w:b/>
          <w:bCs/>
          <w:sz w:val="28"/>
          <w:szCs w:val="28"/>
        </w:rPr>
        <w:t xml:space="preserve">- </w:t>
      </w:r>
      <w:r w:rsidR="00BE1CFF" w:rsidRPr="00054EAB">
        <w:rPr>
          <w:b/>
          <w:bCs/>
          <w:sz w:val="28"/>
          <w:szCs w:val="28"/>
        </w:rPr>
        <w:t>S</w:t>
      </w:r>
      <w:r w:rsidR="00315CEB" w:rsidRPr="00054EAB">
        <w:rPr>
          <w:b/>
          <w:bCs/>
          <w:sz w:val="28"/>
          <w:szCs w:val="28"/>
        </w:rPr>
        <w:t>ocial Enterprise Mentors</w:t>
      </w:r>
      <w:r w:rsidRPr="00054EAB">
        <w:rPr>
          <w:b/>
          <w:bCs/>
          <w:sz w:val="28"/>
          <w:szCs w:val="28"/>
        </w:rPr>
        <w:t xml:space="preserve"> </w:t>
      </w:r>
    </w:p>
    <w:p w14:paraId="0B1F888C" w14:textId="6DB9237A" w:rsidR="00F21BF7" w:rsidRPr="00054EAB" w:rsidRDefault="00F21BF7" w:rsidP="00500DDA">
      <w:pPr>
        <w:rPr>
          <w:b/>
          <w:bCs/>
          <w:sz w:val="28"/>
          <w:szCs w:val="28"/>
        </w:rPr>
      </w:pPr>
      <w:r w:rsidRPr="00054EAB">
        <w:rPr>
          <w:b/>
          <w:bCs/>
          <w:sz w:val="28"/>
          <w:szCs w:val="28"/>
        </w:rPr>
        <w:t>Innovate for Good Programme</w:t>
      </w:r>
      <w:r w:rsidR="00CB078B" w:rsidRPr="00054EAB">
        <w:rPr>
          <w:b/>
          <w:bCs/>
          <w:sz w:val="28"/>
          <w:szCs w:val="28"/>
        </w:rPr>
        <w:t xml:space="preserve"> – SUNDERLAND </w:t>
      </w:r>
    </w:p>
    <w:p w14:paraId="0FE29EFF" w14:textId="4A95AFCB" w:rsidR="00B32D52" w:rsidRPr="00CB078B" w:rsidRDefault="00500DDA" w:rsidP="00500DDA">
      <w:pPr>
        <w:rPr>
          <w:b/>
          <w:bCs/>
          <w:sz w:val="24"/>
          <w:szCs w:val="24"/>
        </w:rPr>
      </w:pPr>
      <w:r w:rsidRPr="00CB078B">
        <w:rPr>
          <w:b/>
          <w:bCs/>
          <w:sz w:val="24"/>
          <w:szCs w:val="24"/>
        </w:rPr>
        <w:t>Deadline</w:t>
      </w:r>
      <w:r w:rsidR="008F17FB">
        <w:rPr>
          <w:b/>
          <w:bCs/>
          <w:sz w:val="24"/>
          <w:szCs w:val="24"/>
        </w:rPr>
        <w:t>:</w:t>
      </w:r>
      <w:r w:rsidRPr="00CB078B">
        <w:rPr>
          <w:b/>
          <w:bCs/>
          <w:sz w:val="24"/>
          <w:szCs w:val="24"/>
        </w:rPr>
        <w:t xml:space="preserve"> </w:t>
      </w:r>
      <w:r w:rsidR="00767959">
        <w:rPr>
          <w:b/>
          <w:bCs/>
          <w:sz w:val="24"/>
          <w:szCs w:val="24"/>
        </w:rPr>
        <w:t>This is an o</w:t>
      </w:r>
      <w:r w:rsidR="00F21BF7" w:rsidRPr="00CB078B">
        <w:rPr>
          <w:b/>
          <w:bCs/>
          <w:sz w:val="24"/>
          <w:szCs w:val="24"/>
        </w:rPr>
        <w:t xml:space="preserve">pen </w:t>
      </w:r>
      <w:r w:rsidR="00767959">
        <w:rPr>
          <w:b/>
          <w:bCs/>
          <w:sz w:val="24"/>
          <w:szCs w:val="24"/>
        </w:rPr>
        <w:t>c</w:t>
      </w:r>
      <w:r w:rsidR="00F21BF7" w:rsidRPr="00CB078B">
        <w:rPr>
          <w:b/>
          <w:bCs/>
          <w:sz w:val="24"/>
          <w:szCs w:val="24"/>
        </w:rPr>
        <w:t>all</w:t>
      </w:r>
      <w:r w:rsidR="00767959">
        <w:rPr>
          <w:b/>
          <w:bCs/>
          <w:sz w:val="24"/>
          <w:szCs w:val="24"/>
        </w:rPr>
        <w:t xml:space="preserve">, however, should you wish to provide mentoring to the first cohort you are asked to apply by </w:t>
      </w:r>
      <w:r w:rsidR="00BD61FC" w:rsidRPr="00BD61FC">
        <w:rPr>
          <w:b/>
          <w:bCs/>
          <w:sz w:val="24"/>
          <w:szCs w:val="24"/>
          <w:u w:val="single"/>
        </w:rPr>
        <w:t>Friday 29</w:t>
      </w:r>
      <w:r w:rsidR="00BD61FC" w:rsidRPr="00BD61FC">
        <w:rPr>
          <w:b/>
          <w:bCs/>
          <w:sz w:val="24"/>
          <w:szCs w:val="24"/>
          <w:u w:val="single"/>
          <w:vertAlign w:val="superscript"/>
        </w:rPr>
        <w:t>th</w:t>
      </w:r>
      <w:r w:rsidR="00BD61FC" w:rsidRPr="00BD61FC">
        <w:rPr>
          <w:b/>
          <w:bCs/>
          <w:sz w:val="24"/>
          <w:szCs w:val="24"/>
          <w:u w:val="single"/>
        </w:rPr>
        <w:t xml:space="preserve"> March 2022</w:t>
      </w:r>
    </w:p>
    <w:p w14:paraId="028731D9" w14:textId="316D97AD" w:rsidR="000D4F8B" w:rsidRDefault="000D4F8B" w:rsidP="00500DDA"/>
    <w:p w14:paraId="7A032477" w14:textId="77777777" w:rsidR="00CB078B" w:rsidRDefault="00CB078B" w:rsidP="00F337EF">
      <w:pPr>
        <w:jc w:val="both"/>
        <w:rPr>
          <w:sz w:val="24"/>
          <w:szCs w:val="24"/>
        </w:rPr>
      </w:pPr>
    </w:p>
    <w:p w14:paraId="144A19D8" w14:textId="70710232" w:rsidR="008D2E59" w:rsidRDefault="00CB078B" w:rsidP="00F337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00DDA" w:rsidRPr="006E7CC5">
        <w:rPr>
          <w:sz w:val="24"/>
          <w:szCs w:val="24"/>
        </w:rPr>
        <w:t>North East BI</w:t>
      </w:r>
      <w:r w:rsidR="00E45774" w:rsidRPr="006E7CC5">
        <w:rPr>
          <w:sz w:val="24"/>
          <w:szCs w:val="24"/>
        </w:rPr>
        <w:t>C Ltd</w:t>
      </w:r>
      <w:r w:rsidR="00F21BF7">
        <w:rPr>
          <w:sz w:val="24"/>
          <w:szCs w:val="24"/>
        </w:rPr>
        <w:t xml:space="preserve"> (BIC)</w:t>
      </w:r>
      <w:r>
        <w:rPr>
          <w:sz w:val="24"/>
          <w:szCs w:val="24"/>
        </w:rPr>
        <w:t xml:space="preserve"> seeks </w:t>
      </w:r>
      <w:r w:rsidR="00836B0D">
        <w:rPr>
          <w:sz w:val="24"/>
          <w:szCs w:val="24"/>
        </w:rPr>
        <w:t xml:space="preserve">to </w:t>
      </w:r>
      <w:r w:rsidR="000A1718">
        <w:rPr>
          <w:sz w:val="24"/>
          <w:szCs w:val="24"/>
        </w:rPr>
        <w:t xml:space="preserve">work with </w:t>
      </w:r>
      <w:r w:rsidR="006D6DCF" w:rsidRPr="006E7CC5">
        <w:rPr>
          <w:sz w:val="24"/>
          <w:szCs w:val="24"/>
        </w:rPr>
        <w:t>social entrepreneurs and leaders</w:t>
      </w:r>
      <w:r w:rsidR="005E594C">
        <w:rPr>
          <w:sz w:val="24"/>
          <w:szCs w:val="24"/>
        </w:rPr>
        <w:t xml:space="preserve"> of</w:t>
      </w:r>
      <w:r w:rsidR="006D6DCF" w:rsidRPr="006E7CC5">
        <w:rPr>
          <w:sz w:val="24"/>
          <w:szCs w:val="24"/>
        </w:rPr>
        <w:t xml:space="preserve"> charities and co-operatives </w:t>
      </w:r>
      <w:r w:rsidR="005D4122">
        <w:rPr>
          <w:sz w:val="24"/>
          <w:szCs w:val="24"/>
        </w:rPr>
        <w:t xml:space="preserve">to provide </w:t>
      </w:r>
      <w:r w:rsidR="000A1718">
        <w:rPr>
          <w:sz w:val="24"/>
          <w:szCs w:val="24"/>
        </w:rPr>
        <w:t xml:space="preserve">mentoring as part of the Innovate </w:t>
      </w:r>
      <w:r w:rsidR="003046E1">
        <w:rPr>
          <w:sz w:val="24"/>
          <w:szCs w:val="24"/>
        </w:rPr>
        <w:t>for</w:t>
      </w:r>
      <w:r w:rsidR="000A1718">
        <w:rPr>
          <w:sz w:val="24"/>
          <w:szCs w:val="24"/>
        </w:rPr>
        <w:t xml:space="preserve"> Good programme. </w:t>
      </w:r>
    </w:p>
    <w:p w14:paraId="776504CE" w14:textId="77777777" w:rsidR="008D2E59" w:rsidRDefault="008D2E59" w:rsidP="00F337EF">
      <w:pPr>
        <w:jc w:val="both"/>
        <w:rPr>
          <w:sz w:val="24"/>
          <w:szCs w:val="24"/>
        </w:rPr>
      </w:pPr>
    </w:p>
    <w:p w14:paraId="727704EA" w14:textId="757B70B0" w:rsidR="00BE1CFF" w:rsidRPr="005D4122" w:rsidRDefault="00CB078B" w:rsidP="00F337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Innovate </w:t>
      </w:r>
      <w:r w:rsidR="003046E1">
        <w:rPr>
          <w:sz w:val="24"/>
          <w:szCs w:val="24"/>
        </w:rPr>
        <w:t>for</w:t>
      </w:r>
      <w:r>
        <w:rPr>
          <w:sz w:val="24"/>
          <w:szCs w:val="24"/>
        </w:rPr>
        <w:t xml:space="preserve"> Good is an intensive business incubator programme supporting </w:t>
      </w:r>
      <w:r w:rsidR="003046E1">
        <w:rPr>
          <w:sz w:val="24"/>
          <w:szCs w:val="24"/>
        </w:rPr>
        <w:t>pre-start</w:t>
      </w:r>
      <w:r>
        <w:rPr>
          <w:sz w:val="24"/>
          <w:szCs w:val="24"/>
        </w:rPr>
        <w:t xml:space="preserve"> and e</w:t>
      </w:r>
      <w:r w:rsidR="003046E1">
        <w:rPr>
          <w:sz w:val="24"/>
          <w:szCs w:val="24"/>
        </w:rPr>
        <w:t xml:space="preserve">xisting </w:t>
      </w:r>
      <w:r>
        <w:rPr>
          <w:sz w:val="24"/>
          <w:szCs w:val="24"/>
        </w:rPr>
        <w:t xml:space="preserve">social enterprises </w:t>
      </w:r>
      <w:r w:rsidR="003046E1">
        <w:rPr>
          <w:sz w:val="24"/>
          <w:szCs w:val="24"/>
        </w:rPr>
        <w:t xml:space="preserve">and VCSE organisations </w:t>
      </w:r>
      <w:r>
        <w:rPr>
          <w:sz w:val="24"/>
          <w:szCs w:val="24"/>
        </w:rPr>
        <w:t xml:space="preserve">to </w:t>
      </w:r>
      <w:r w:rsidR="00FE6B20">
        <w:rPr>
          <w:sz w:val="24"/>
          <w:szCs w:val="24"/>
        </w:rPr>
        <w:t>develop and grow.</w:t>
      </w:r>
      <w:r w:rsidR="00125B7B">
        <w:rPr>
          <w:sz w:val="24"/>
          <w:szCs w:val="24"/>
        </w:rPr>
        <w:t xml:space="preserve">  </w:t>
      </w:r>
      <w:r w:rsidR="009D78D0">
        <w:rPr>
          <w:sz w:val="24"/>
          <w:szCs w:val="24"/>
        </w:rPr>
        <w:t xml:space="preserve">The programme combines business support, co-working accommodation, </w:t>
      </w:r>
      <w:r w:rsidR="00FC0D44">
        <w:rPr>
          <w:sz w:val="24"/>
          <w:szCs w:val="24"/>
        </w:rPr>
        <w:t>workshops, and mentoring to provide tailored support to participants to achieve their business goals.</w:t>
      </w:r>
      <w:r w:rsidR="00125B7B">
        <w:rPr>
          <w:sz w:val="24"/>
          <w:szCs w:val="24"/>
        </w:rPr>
        <w:t xml:space="preserve">  </w:t>
      </w:r>
      <w:r w:rsidR="003046E1">
        <w:rPr>
          <w:sz w:val="24"/>
          <w:szCs w:val="24"/>
        </w:rPr>
        <w:t xml:space="preserve">This programme </w:t>
      </w:r>
      <w:r w:rsidR="00FB3197">
        <w:rPr>
          <w:sz w:val="24"/>
          <w:szCs w:val="24"/>
        </w:rPr>
        <w:t>runs from September 2021 to September 2023</w:t>
      </w:r>
      <w:r w:rsidR="00FC0D44">
        <w:rPr>
          <w:sz w:val="24"/>
          <w:szCs w:val="24"/>
        </w:rPr>
        <w:t xml:space="preserve"> and will </w:t>
      </w:r>
      <w:r w:rsidR="00FB3197">
        <w:rPr>
          <w:sz w:val="24"/>
          <w:szCs w:val="24"/>
        </w:rPr>
        <w:t>support</w:t>
      </w:r>
      <w:r w:rsidR="00125B7B">
        <w:rPr>
          <w:sz w:val="24"/>
          <w:szCs w:val="24"/>
        </w:rPr>
        <w:t xml:space="preserve"> three</w:t>
      </w:r>
      <w:r w:rsidR="00FB3197">
        <w:rPr>
          <w:sz w:val="24"/>
          <w:szCs w:val="24"/>
        </w:rPr>
        <w:t xml:space="preserve"> cohorts of 12 participants</w:t>
      </w:r>
      <w:r w:rsidR="00FC0D44">
        <w:rPr>
          <w:sz w:val="24"/>
          <w:szCs w:val="24"/>
        </w:rPr>
        <w:t xml:space="preserve">. </w:t>
      </w:r>
    </w:p>
    <w:p w14:paraId="1CA52DC7" w14:textId="77777777" w:rsidR="00320ABD" w:rsidRDefault="00320ABD" w:rsidP="00F337EF">
      <w:pPr>
        <w:jc w:val="both"/>
        <w:rPr>
          <w:sz w:val="24"/>
          <w:szCs w:val="24"/>
        </w:rPr>
      </w:pPr>
    </w:p>
    <w:p w14:paraId="200F8B3A" w14:textId="57A69332" w:rsidR="00B0689A" w:rsidRPr="006E7CC5" w:rsidRDefault="00B0689A" w:rsidP="00B0689A">
      <w:pPr>
        <w:jc w:val="both"/>
        <w:rPr>
          <w:sz w:val="24"/>
          <w:szCs w:val="24"/>
        </w:rPr>
      </w:pPr>
      <w:r>
        <w:rPr>
          <w:sz w:val="24"/>
          <w:szCs w:val="24"/>
        </w:rPr>
        <w:t>This opportunity has been made possible through</w:t>
      </w:r>
      <w:r w:rsidRPr="006E7CC5">
        <w:rPr>
          <w:sz w:val="24"/>
          <w:szCs w:val="24"/>
        </w:rPr>
        <w:t xml:space="preserve"> </w:t>
      </w:r>
      <w:r w:rsidRPr="006E7CC5">
        <w:rPr>
          <w:b/>
          <w:bCs/>
          <w:sz w:val="24"/>
          <w:szCs w:val="24"/>
        </w:rPr>
        <w:t>ERDF funding</w:t>
      </w:r>
      <w:r w:rsidRPr="006E7CC5">
        <w:rPr>
          <w:sz w:val="24"/>
          <w:szCs w:val="24"/>
        </w:rPr>
        <w:t xml:space="preserve"> </w:t>
      </w:r>
      <w:r>
        <w:rPr>
          <w:sz w:val="24"/>
          <w:szCs w:val="24"/>
        </w:rPr>
        <w:t>secured via the</w:t>
      </w:r>
      <w:r w:rsidRPr="006E7CC5">
        <w:rPr>
          <w:sz w:val="24"/>
          <w:szCs w:val="24"/>
        </w:rPr>
        <w:t xml:space="preserve"> Sunderland </w:t>
      </w:r>
      <w:r>
        <w:rPr>
          <w:sz w:val="24"/>
          <w:szCs w:val="24"/>
        </w:rPr>
        <w:t xml:space="preserve">Community-Led Local Development (CLLD) and Community Wealth Building </w:t>
      </w:r>
      <w:r w:rsidRPr="006E7CC5">
        <w:rPr>
          <w:sz w:val="24"/>
          <w:szCs w:val="24"/>
        </w:rPr>
        <w:t>programme</w:t>
      </w:r>
      <w:r>
        <w:rPr>
          <w:sz w:val="24"/>
          <w:szCs w:val="24"/>
        </w:rPr>
        <w:t>s</w:t>
      </w:r>
      <w:r w:rsidR="00086AFF">
        <w:rPr>
          <w:sz w:val="24"/>
          <w:szCs w:val="24"/>
        </w:rPr>
        <w:t>, and is</w:t>
      </w:r>
      <w:r w:rsidR="00086AFF">
        <w:t xml:space="preserve"> part-funded by the UK Government through the UK Community Renewal Fund.</w:t>
      </w:r>
      <w:r>
        <w:rPr>
          <w:sz w:val="24"/>
          <w:szCs w:val="24"/>
        </w:rPr>
        <w:t xml:space="preserve"> </w:t>
      </w:r>
    </w:p>
    <w:p w14:paraId="7BF687FB" w14:textId="77777777" w:rsidR="00B0689A" w:rsidRDefault="00B0689A" w:rsidP="00F337EF">
      <w:pPr>
        <w:spacing w:after="240"/>
        <w:jc w:val="both"/>
        <w:rPr>
          <w:sz w:val="24"/>
          <w:szCs w:val="24"/>
        </w:rPr>
      </w:pPr>
    </w:p>
    <w:p w14:paraId="37910F67" w14:textId="0487B6D4" w:rsidR="00B0689A" w:rsidRPr="008E6955" w:rsidRDefault="00B0689A" w:rsidP="00F337EF">
      <w:pPr>
        <w:spacing w:after="240"/>
        <w:jc w:val="both"/>
        <w:rPr>
          <w:b/>
          <w:bCs/>
          <w:i/>
          <w:iCs/>
          <w:sz w:val="24"/>
          <w:szCs w:val="24"/>
        </w:rPr>
      </w:pPr>
      <w:r w:rsidRPr="008E6955">
        <w:rPr>
          <w:b/>
          <w:bCs/>
          <w:i/>
          <w:iCs/>
          <w:sz w:val="24"/>
          <w:szCs w:val="24"/>
        </w:rPr>
        <w:t xml:space="preserve">What will </w:t>
      </w:r>
      <w:r w:rsidR="008F17FB" w:rsidRPr="008E6955">
        <w:rPr>
          <w:b/>
          <w:bCs/>
          <w:i/>
          <w:iCs/>
          <w:sz w:val="24"/>
          <w:szCs w:val="24"/>
        </w:rPr>
        <w:t xml:space="preserve">I </w:t>
      </w:r>
      <w:r w:rsidRPr="008E6955">
        <w:rPr>
          <w:b/>
          <w:bCs/>
          <w:i/>
          <w:iCs/>
          <w:sz w:val="24"/>
          <w:szCs w:val="24"/>
        </w:rPr>
        <w:t>be asked to do?</w:t>
      </w:r>
    </w:p>
    <w:p w14:paraId="6C388025" w14:textId="3C16261F" w:rsidR="00D160E6" w:rsidRPr="008D2E59" w:rsidRDefault="00B0689A" w:rsidP="00F337E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="008E6955">
        <w:rPr>
          <w:sz w:val="24"/>
          <w:szCs w:val="24"/>
        </w:rPr>
        <w:t xml:space="preserve">will </w:t>
      </w:r>
      <w:r w:rsidR="00E41583">
        <w:rPr>
          <w:sz w:val="24"/>
          <w:szCs w:val="24"/>
        </w:rPr>
        <w:t xml:space="preserve">draw on your own experience to </w:t>
      </w:r>
      <w:r>
        <w:rPr>
          <w:sz w:val="24"/>
          <w:szCs w:val="24"/>
        </w:rPr>
        <w:t>provide mentoring support to</w:t>
      </w:r>
      <w:r w:rsidR="002575AE">
        <w:rPr>
          <w:sz w:val="24"/>
          <w:szCs w:val="24"/>
        </w:rPr>
        <w:t xml:space="preserve"> at least one social entrepreneur</w:t>
      </w:r>
      <w:r w:rsidR="0073167D">
        <w:rPr>
          <w:sz w:val="24"/>
          <w:szCs w:val="24"/>
        </w:rPr>
        <w:t xml:space="preserve"> on the Innovate for Good programme</w:t>
      </w:r>
      <w:r w:rsidR="00E41583">
        <w:rPr>
          <w:sz w:val="24"/>
          <w:szCs w:val="24"/>
        </w:rPr>
        <w:t>.</w:t>
      </w:r>
      <w:r w:rsidR="00125B7B">
        <w:rPr>
          <w:sz w:val="24"/>
          <w:szCs w:val="24"/>
        </w:rPr>
        <w:t xml:space="preserve">  </w:t>
      </w:r>
      <w:r w:rsidR="00E41583">
        <w:rPr>
          <w:sz w:val="24"/>
          <w:szCs w:val="24"/>
        </w:rPr>
        <w:t>During this time</w:t>
      </w:r>
      <w:r w:rsidR="00125B7B">
        <w:rPr>
          <w:sz w:val="24"/>
          <w:szCs w:val="24"/>
        </w:rPr>
        <w:t>,</w:t>
      </w:r>
      <w:r w:rsidR="00E41583">
        <w:rPr>
          <w:sz w:val="24"/>
          <w:szCs w:val="24"/>
        </w:rPr>
        <w:t xml:space="preserve"> you will be required to</w:t>
      </w:r>
      <w:r w:rsidR="005000B7">
        <w:rPr>
          <w:sz w:val="24"/>
          <w:szCs w:val="24"/>
        </w:rPr>
        <w:t xml:space="preserve"> support your mentee</w:t>
      </w:r>
      <w:r w:rsidR="002575AE">
        <w:rPr>
          <w:sz w:val="24"/>
          <w:szCs w:val="24"/>
        </w:rPr>
        <w:t xml:space="preserve"> </w:t>
      </w:r>
      <w:r w:rsidR="002575AE" w:rsidRPr="005E594C">
        <w:rPr>
          <w:sz w:val="24"/>
          <w:szCs w:val="24"/>
        </w:rPr>
        <w:t xml:space="preserve">for </w:t>
      </w:r>
      <w:r w:rsidR="0014314C" w:rsidRPr="005E594C">
        <w:rPr>
          <w:sz w:val="24"/>
          <w:szCs w:val="24"/>
        </w:rPr>
        <w:t xml:space="preserve">8 </w:t>
      </w:r>
      <w:r w:rsidR="002575AE" w:rsidRPr="005E594C">
        <w:rPr>
          <w:sz w:val="24"/>
          <w:szCs w:val="24"/>
        </w:rPr>
        <w:t xml:space="preserve">hours over </w:t>
      </w:r>
      <w:r w:rsidR="00125B7B">
        <w:rPr>
          <w:sz w:val="24"/>
          <w:szCs w:val="24"/>
        </w:rPr>
        <w:t>six months</w:t>
      </w:r>
      <w:r w:rsidR="005000B7">
        <w:rPr>
          <w:sz w:val="24"/>
          <w:szCs w:val="24"/>
        </w:rPr>
        <w:t xml:space="preserve"> in line with Innovate for Good cohort intake dates.</w:t>
      </w:r>
      <w:r w:rsidR="00125B7B">
        <w:rPr>
          <w:sz w:val="24"/>
          <w:szCs w:val="24"/>
        </w:rPr>
        <w:t xml:space="preserve">  </w:t>
      </w:r>
      <w:r w:rsidR="0073167D">
        <w:rPr>
          <w:sz w:val="24"/>
          <w:szCs w:val="24"/>
        </w:rPr>
        <w:t xml:space="preserve">Mentoring can be delivered online or face to face.  </w:t>
      </w:r>
    </w:p>
    <w:p w14:paraId="4C57CB8E" w14:textId="4EFC99A8" w:rsidR="00D160E6" w:rsidRPr="00D160E6" w:rsidRDefault="00D160E6" w:rsidP="00F337EF">
      <w:pPr>
        <w:spacing w:after="240"/>
        <w:jc w:val="both"/>
        <w:rPr>
          <w:b/>
          <w:bCs/>
          <w:i/>
          <w:iCs/>
          <w:sz w:val="24"/>
          <w:szCs w:val="24"/>
        </w:rPr>
      </w:pPr>
      <w:r w:rsidRPr="00D160E6">
        <w:rPr>
          <w:b/>
          <w:bCs/>
          <w:i/>
          <w:iCs/>
          <w:sz w:val="24"/>
          <w:szCs w:val="24"/>
        </w:rPr>
        <w:t>How much will I be paid?</w:t>
      </w:r>
    </w:p>
    <w:p w14:paraId="1E0AC28F" w14:textId="3A6E2AE1" w:rsidR="008F17FB" w:rsidRDefault="002575AE" w:rsidP="00F337E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budget of </w:t>
      </w:r>
      <w:r w:rsidR="005E594C">
        <w:rPr>
          <w:sz w:val="24"/>
          <w:szCs w:val="24"/>
        </w:rPr>
        <w:t xml:space="preserve">up to </w:t>
      </w:r>
      <w:r>
        <w:rPr>
          <w:sz w:val="24"/>
          <w:szCs w:val="24"/>
        </w:rPr>
        <w:t>£</w:t>
      </w:r>
      <w:r w:rsidR="0014314C">
        <w:rPr>
          <w:sz w:val="24"/>
          <w:szCs w:val="24"/>
        </w:rPr>
        <w:t>400</w:t>
      </w:r>
      <w:r w:rsidR="005E594C">
        <w:rPr>
          <w:sz w:val="24"/>
          <w:szCs w:val="24"/>
        </w:rPr>
        <w:t xml:space="preserve"> inc</w:t>
      </w:r>
      <w:r w:rsidR="00545D53">
        <w:rPr>
          <w:sz w:val="24"/>
          <w:szCs w:val="24"/>
        </w:rPr>
        <w:t>.</w:t>
      </w:r>
      <w:r w:rsidR="005E594C">
        <w:rPr>
          <w:sz w:val="24"/>
          <w:szCs w:val="24"/>
        </w:rPr>
        <w:t xml:space="preserve"> vat</w:t>
      </w:r>
      <w:r w:rsidR="008F17FB">
        <w:rPr>
          <w:sz w:val="24"/>
          <w:szCs w:val="24"/>
        </w:rPr>
        <w:t xml:space="preserve"> </w:t>
      </w:r>
      <w:r>
        <w:rPr>
          <w:sz w:val="24"/>
          <w:szCs w:val="24"/>
        </w:rPr>
        <w:t>is available per mentee</w:t>
      </w:r>
      <w:r w:rsidR="008F17FB">
        <w:rPr>
          <w:sz w:val="24"/>
          <w:szCs w:val="24"/>
        </w:rPr>
        <w:t>.</w:t>
      </w:r>
      <w:r w:rsidR="00125B7B">
        <w:rPr>
          <w:sz w:val="24"/>
          <w:szCs w:val="24"/>
        </w:rPr>
        <w:t xml:space="preserve">  </w:t>
      </w:r>
      <w:r w:rsidR="008D2E59">
        <w:rPr>
          <w:sz w:val="24"/>
          <w:szCs w:val="24"/>
        </w:rPr>
        <w:t xml:space="preserve">You can mentor multiple participants per cohort. </w:t>
      </w:r>
    </w:p>
    <w:p w14:paraId="69FBC365" w14:textId="6A231192" w:rsidR="005000B7" w:rsidRPr="003F4826" w:rsidRDefault="008F17FB" w:rsidP="00F337EF">
      <w:pPr>
        <w:spacing w:after="240"/>
        <w:jc w:val="both"/>
        <w:rPr>
          <w:b/>
          <w:bCs/>
          <w:i/>
          <w:iCs/>
          <w:sz w:val="24"/>
          <w:szCs w:val="24"/>
        </w:rPr>
      </w:pPr>
      <w:r w:rsidRPr="003F4826">
        <w:rPr>
          <w:b/>
          <w:bCs/>
          <w:i/>
          <w:iCs/>
          <w:sz w:val="24"/>
          <w:szCs w:val="24"/>
        </w:rPr>
        <w:t>How do</w:t>
      </w:r>
      <w:r w:rsidR="002575AE" w:rsidRPr="003F4826">
        <w:rPr>
          <w:b/>
          <w:bCs/>
          <w:i/>
          <w:iCs/>
          <w:sz w:val="24"/>
          <w:szCs w:val="24"/>
        </w:rPr>
        <w:t xml:space="preserve"> </w:t>
      </w:r>
      <w:r w:rsidR="005000B7" w:rsidRPr="003F4826">
        <w:rPr>
          <w:b/>
          <w:bCs/>
          <w:i/>
          <w:iCs/>
          <w:sz w:val="24"/>
          <w:szCs w:val="24"/>
        </w:rPr>
        <w:t>I apply?</w:t>
      </w:r>
    </w:p>
    <w:p w14:paraId="538010A0" w14:textId="66775F82" w:rsidR="003F4826" w:rsidRPr="002575AE" w:rsidRDefault="005000B7" w:rsidP="00F337E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To apply for this opportunity.</w:t>
      </w:r>
      <w:r w:rsidR="00125B7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Please complete the attached </w:t>
      </w:r>
      <w:r w:rsidR="006A7EAE">
        <w:rPr>
          <w:sz w:val="24"/>
          <w:szCs w:val="24"/>
        </w:rPr>
        <w:t xml:space="preserve">application form and return </w:t>
      </w:r>
      <w:r w:rsidR="0037284F">
        <w:rPr>
          <w:sz w:val="24"/>
          <w:szCs w:val="24"/>
        </w:rPr>
        <w:t xml:space="preserve">it </w:t>
      </w:r>
      <w:r w:rsidR="006A7EAE">
        <w:rPr>
          <w:sz w:val="24"/>
          <w:szCs w:val="24"/>
        </w:rPr>
        <w:t xml:space="preserve">to </w:t>
      </w:r>
      <w:r w:rsidR="003F4826">
        <w:rPr>
          <w:sz w:val="24"/>
          <w:szCs w:val="24"/>
        </w:rPr>
        <w:t>Alex Goodchild, Innovate for Good Programme Administrator (</w:t>
      </w:r>
      <w:hyperlink r:id="rId7" w:history="1">
        <w:r w:rsidR="003F4826" w:rsidRPr="00887D30">
          <w:rPr>
            <w:rStyle w:val="Hyperlink"/>
            <w:sz w:val="24"/>
            <w:szCs w:val="24"/>
          </w:rPr>
          <w:t>alex.goodchild@ne-bic.co.uk</w:t>
        </w:r>
      </w:hyperlink>
      <w:r w:rsidR="003F4826">
        <w:rPr>
          <w:sz w:val="24"/>
          <w:szCs w:val="24"/>
        </w:rPr>
        <w:t>)</w:t>
      </w:r>
      <w:r w:rsidR="0037284F">
        <w:rPr>
          <w:sz w:val="24"/>
          <w:szCs w:val="24"/>
        </w:rPr>
        <w:t xml:space="preserve"> along with a copy of your CV. </w:t>
      </w:r>
    </w:p>
    <w:p w14:paraId="0E8A1B27" w14:textId="69922492" w:rsidR="00B32D52" w:rsidRPr="0037284F" w:rsidRDefault="003F4826" w:rsidP="00B32D52">
      <w:pPr>
        <w:rPr>
          <w:i/>
          <w:iCs/>
          <w:sz w:val="21"/>
          <w:szCs w:val="21"/>
        </w:rPr>
      </w:pPr>
      <w:r w:rsidRPr="0037284F">
        <w:rPr>
          <w:b/>
          <w:bCs/>
          <w:i/>
          <w:iCs/>
          <w:sz w:val="24"/>
          <w:szCs w:val="24"/>
        </w:rPr>
        <w:t>W</w:t>
      </w:r>
      <w:r w:rsidR="00B32D52" w:rsidRPr="0037284F">
        <w:rPr>
          <w:b/>
          <w:bCs/>
          <w:i/>
          <w:iCs/>
          <w:sz w:val="24"/>
          <w:szCs w:val="24"/>
        </w:rPr>
        <w:t>ant to find out more?</w:t>
      </w:r>
    </w:p>
    <w:p w14:paraId="48B01EDB" w14:textId="2691E73B" w:rsidR="006E7CC5" w:rsidRDefault="006E7CC5" w:rsidP="00B32D52"/>
    <w:p w14:paraId="461CE8D6" w14:textId="77777777" w:rsidR="003F4826" w:rsidRPr="00057DD3" w:rsidRDefault="003F4826" w:rsidP="00B32D52">
      <w:pPr>
        <w:rPr>
          <w:sz w:val="24"/>
          <w:szCs w:val="24"/>
        </w:rPr>
      </w:pPr>
      <w:r w:rsidRPr="00057DD3">
        <w:rPr>
          <w:sz w:val="24"/>
          <w:szCs w:val="24"/>
        </w:rPr>
        <w:t xml:space="preserve">Contact Michelle Booth, Social Enterprise Specialist/Innovate for Good Manager for an informal discussion </w:t>
      </w:r>
    </w:p>
    <w:p w14:paraId="43979B06" w14:textId="107B5001" w:rsidR="00B32D52" w:rsidRDefault="00B32D52" w:rsidP="00B32D52">
      <w:pPr>
        <w:rPr>
          <w:rStyle w:val="Hyperlink"/>
          <w:sz w:val="24"/>
          <w:szCs w:val="24"/>
        </w:rPr>
      </w:pPr>
      <w:r w:rsidRPr="00057DD3">
        <w:rPr>
          <w:sz w:val="24"/>
          <w:szCs w:val="24"/>
        </w:rPr>
        <w:t>t: 07909520069</w:t>
      </w:r>
      <w:r w:rsidR="003F4826" w:rsidRPr="00057DD3">
        <w:rPr>
          <w:sz w:val="24"/>
          <w:szCs w:val="24"/>
        </w:rPr>
        <w:t xml:space="preserve"> </w:t>
      </w:r>
      <w:hyperlink r:id="rId8" w:history="1">
        <w:r w:rsidR="0037284F" w:rsidRPr="00057DD3">
          <w:rPr>
            <w:rStyle w:val="Hyperlink"/>
            <w:sz w:val="24"/>
            <w:szCs w:val="24"/>
          </w:rPr>
          <w:t>michelle.booth@ne-bic.co.uk</w:t>
        </w:r>
      </w:hyperlink>
    </w:p>
    <w:p w14:paraId="65B90363" w14:textId="77777777" w:rsidR="00086AFF" w:rsidRPr="00057DD3" w:rsidRDefault="00086AFF" w:rsidP="00B32D52">
      <w:pPr>
        <w:rPr>
          <w:sz w:val="24"/>
          <w:szCs w:val="24"/>
        </w:rPr>
      </w:pPr>
    </w:p>
    <w:p w14:paraId="7CE7B2D0" w14:textId="6B98AB19" w:rsidR="00B32D52" w:rsidRPr="00853235" w:rsidRDefault="0037284F" w:rsidP="006A7EAE">
      <w:pPr>
        <w:rPr>
          <w:b/>
          <w:bCs/>
        </w:rPr>
      </w:pPr>
      <w:r w:rsidRPr="00853235">
        <w:rPr>
          <w:b/>
          <w:bCs/>
          <w:sz w:val="44"/>
          <w:szCs w:val="44"/>
        </w:rPr>
        <w:lastRenderedPageBreak/>
        <w:t xml:space="preserve">Application </w:t>
      </w:r>
      <w:r w:rsidR="00445E2A">
        <w:rPr>
          <w:b/>
          <w:bCs/>
          <w:sz w:val="44"/>
          <w:szCs w:val="44"/>
        </w:rPr>
        <w:t>&amp; Award Criteria</w:t>
      </w:r>
      <w:r w:rsidR="00B32D52" w:rsidRPr="00853235">
        <w:rPr>
          <w:b/>
          <w:bCs/>
          <w:sz w:val="44"/>
          <w:szCs w:val="44"/>
        </w:rPr>
        <w:br/>
      </w:r>
    </w:p>
    <w:p w14:paraId="3E442D45" w14:textId="77777777" w:rsidR="009E0ADD" w:rsidRDefault="009E0ADD" w:rsidP="00500DDA">
      <w:pPr>
        <w:spacing w:after="240"/>
        <w:rPr>
          <w:b/>
          <w:bCs/>
          <w:u w:val="single"/>
        </w:rPr>
      </w:pPr>
    </w:p>
    <w:p w14:paraId="3116E83B" w14:textId="2193CDA0" w:rsidR="00710444" w:rsidRPr="00710444" w:rsidRDefault="00710444" w:rsidP="00500DDA">
      <w:pPr>
        <w:spacing w:after="240"/>
        <w:rPr>
          <w:b/>
          <w:bCs/>
          <w:u w:val="single"/>
        </w:rPr>
      </w:pPr>
      <w:r w:rsidRPr="00710444">
        <w:rPr>
          <w:b/>
          <w:bCs/>
          <w:u w:val="single"/>
        </w:rPr>
        <w:t xml:space="preserve">Award </w:t>
      </w:r>
      <w:r w:rsidR="00445E2A">
        <w:rPr>
          <w:b/>
          <w:bCs/>
          <w:u w:val="single"/>
        </w:rPr>
        <w:t>C</w:t>
      </w:r>
      <w:r w:rsidRPr="00710444">
        <w:rPr>
          <w:b/>
          <w:bCs/>
          <w:u w:val="single"/>
        </w:rPr>
        <w:t>riteria</w:t>
      </w:r>
    </w:p>
    <w:p w14:paraId="59EFAF93" w14:textId="2D795E24" w:rsidR="00710444" w:rsidRDefault="00710444" w:rsidP="00F337EF">
      <w:pPr>
        <w:spacing w:after="240"/>
        <w:jc w:val="both"/>
      </w:pPr>
      <w:r>
        <w:t>Acceptance into the pool will be</w:t>
      </w:r>
      <w:r w:rsidR="00057DD3">
        <w:t xml:space="preserve"> based on</w:t>
      </w:r>
      <w:r>
        <w:t xml:space="preserve"> the most economically advantageous offers on the following percentage split of the elements below</w:t>
      </w:r>
      <w:r w:rsidR="00445E2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"/>
        <w:gridCol w:w="597"/>
        <w:gridCol w:w="7559"/>
      </w:tblGrid>
      <w:tr w:rsidR="004F22E6" w14:paraId="2EC4E03C" w14:textId="77777777" w:rsidTr="004F22E6">
        <w:tc>
          <w:tcPr>
            <w:tcW w:w="846" w:type="dxa"/>
          </w:tcPr>
          <w:p w14:paraId="0485AC34" w14:textId="24F4147F" w:rsidR="004F22E6" w:rsidRDefault="004F22E6" w:rsidP="004F22E6">
            <w:pPr>
              <w:jc w:val="both"/>
            </w:pPr>
            <w:r>
              <w:t xml:space="preserve">Cost </w:t>
            </w:r>
          </w:p>
        </w:tc>
        <w:tc>
          <w:tcPr>
            <w:tcW w:w="567" w:type="dxa"/>
          </w:tcPr>
          <w:p w14:paraId="172C0861" w14:textId="56CD8528" w:rsidR="004F22E6" w:rsidRDefault="004F22E6" w:rsidP="004F22E6">
            <w:pPr>
              <w:jc w:val="both"/>
            </w:pPr>
            <w:r>
              <w:t>20%</w:t>
            </w:r>
          </w:p>
        </w:tc>
        <w:tc>
          <w:tcPr>
            <w:tcW w:w="7603" w:type="dxa"/>
          </w:tcPr>
          <w:p w14:paraId="5FEE25F8" w14:textId="1DD11832" w:rsidR="004F22E6" w:rsidRDefault="004F22E6" w:rsidP="004F22E6">
            <w:pPr>
              <w:tabs>
                <w:tab w:val="left" w:pos="1843"/>
                <w:tab w:val="decimal" w:pos="3969"/>
              </w:tabs>
              <w:rPr>
                <w:color w:val="000000" w:themeColor="text1"/>
              </w:rPr>
            </w:pPr>
            <w:r w:rsidRPr="00603149">
              <w:rPr>
                <w:color w:val="000000" w:themeColor="text1"/>
              </w:rPr>
              <w:t xml:space="preserve">The </w:t>
            </w:r>
            <w:r w:rsidR="00E024E7">
              <w:rPr>
                <w:color w:val="000000" w:themeColor="text1"/>
              </w:rPr>
              <w:t>highest-scoring</w:t>
            </w:r>
            <w:r w:rsidRPr="00603149">
              <w:rPr>
                <w:color w:val="000000" w:themeColor="text1"/>
              </w:rPr>
              <w:t xml:space="preserve"> bid based upon the lowest cost will achieve the full percentage for that element</w:t>
            </w:r>
            <w:r w:rsidR="00057DD3">
              <w:rPr>
                <w:color w:val="000000" w:themeColor="text1"/>
              </w:rPr>
              <w:t>,</w:t>
            </w:r>
            <w:r w:rsidRPr="00603149">
              <w:rPr>
                <w:color w:val="000000" w:themeColor="text1"/>
              </w:rPr>
              <w:t xml:space="preserve"> with all other bids being scored on a pro-rata basis.</w:t>
            </w:r>
          </w:p>
          <w:p w14:paraId="0F4A41A4" w14:textId="469BBEA9" w:rsidR="00E024E7" w:rsidRPr="004F22E6" w:rsidRDefault="00E024E7" w:rsidP="004F22E6">
            <w:pPr>
              <w:tabs>
                <w:tab w:val="left" w:pos="1843"/>
                <w:tab w:val="decimal" w:pos="3969"/>
              </w:tabs>
              <w:rPr>
                <w:color w:val="000000" w:themeColor="text1"/>
              </w:rPr>
            </w:pPr>
          </w:p>
        </w:tc>
      </w:tr>
      <w:tr w:rsidR="004F22E6" w14:paraId="0F1E825F" w14:textId="77777777" w:rsidTr="004F22E6">
        <w:tc>
          <w:tcPr>
            <w:tcW w:w="846" w:type="dxa"/>
          </w:tcPr>
          <w:p w14:paraId="2350BD86" w14:textId="6E6E2E79" w:rsidR="004F22E6" w:rsidRDefault="004F22E6" w:rsidP="004F22E6">
            <w:pPr>
              <w:jc w:val="both"/>
            </w:pPr>
            <w:r>
              <w:t xml:space="preserve">Quality </w:t>
            </w:r>
          </w:p>
        </w:tc>
        <w:tc>
          <w:tcPr>
            <w:tcW w:w="567" w:type="dxa"/>
          </w:tcPr>
          <w:p w14:paraId="6B837340" w14:textId="0C496D6C" w:rsidR="004F22E6" w:rsidRDefault="004F22E6" w:rsidP="004F22E6">
            <w:pPr>
              <w:jc w:val="both"/>
            </w:pPr>
            <w:r>
              <w:t>80%</w:t>
            </w:r>
          </w:p>
        </w:tc>
        <w:tc>
          <w:tcPr>
            <w:tcW w:w="7603" w:type="dxa"/>
          </w:tcPr>
          <w:p w14:paraId="66B8477F" w14:textId="1EA40466" w:rsidR="00E024E7" w:rsidRPr="00603149" w:rsidRDefault="00E024E7" w:rsidP="00E024E7">
            <w:r w:rsidRPr="00603149">
              <w:t>The score will be divided by the total score available and then multiplied by the weighted criteria against each response/</w:t>
            </w:r>
            <w:r w:rsidR="005F75CC">
              <w:t>sub-criteria</w:t>
            </w:r>
            <w:r w:rsidRPr="00603149">
              <w:t xml:space="preserve"> to create a total score.</w:t>
            </w:r>
          </w:p>
          <w:p w14:paraId="2CE95995" w14:textId="77777777" w:rsidR="004F22E6" w:rsidRPr="00603149" w:rsidRDefault="004F22E6" w:rsidP="004F22E6">
            <w:pPr>
              <w:tabs>
                <w:tab w:val="left" w:pos="1843"/>
                <w:tab w:val="decimal" w:pos="3969"/>
              </w:tabs>
              <w:rPr>
                <w:color w:val="000000" w:themeColor="text1"/>
              </w:rPr>
            </w:pPr>
          </w:p>
        </w:tc>
      </w:tr>
    </w:tbl>
    <w:p w14:paraId="0CD34F3F" w14:textId="77777777" w:rsidR="009E0ADD" w:rsidRDefault="009E0ADD" w:rsidP="00710444">
      <w:pPr>
        <w:pStyle w:val="Heading3"/>
        <w:jc w:val="left"/>
        <w:rPr>
          <w:rFonts w:asciiTheme="minorHAnsi" w:hAnsiTheme="minorHAnsi"/>
          <w:bCs w:val="0"/>
          <w:sz w:val="22"/>
          <w:szCs w:val="22"/>
          <w:u w:val="single"/>
        </w:rPr>
      </w:pPr>
    </w:p>
    <w:p w14:paraId="306E21D2" w14:textId="685E82F8" w:rsidR="00445E2A" w:rsidRPr="00445E2A" w:rsidRDefault="00445E2A" w:rsidP="00710444">
      <w:pPr>
        <w:pStyle w:val="Heading3"/>
        <w:jc w:val="left"/>
        <w:rPr>
          <w:rFonts w:asciiTheme="minorHAnsi" w:hAnsiTheme="minorHAnsi"/>
          <w:bCs w:val="0"/>
          <w:sz w:val="22"/>
          <w:szCs w:val="22"/>
          <w:u w:val="single"/>
        </w:rPr>
      </w:pPr>
      <w:r w:rsidRPr="00445E2A">
        <w:rPr>
          <w:rFonts w:asciiTheme="minorHAnsi" w:hAnsiTheme="minorHAnsi"/>
          <w:bCs w:val="0"/>
          <w:sz w:val="22"/>
          <w:szCs w:val="22"/>
          <w:u w:val="single"/>
        </w:rPr>
        <w:t xml:space="preserve">Bid Scoring </w:t>
      </w:r>
    </w:p>
    <w:p w14:paraId="112D5DCA" w14:textId="5AE8CF86" w:rsidR="00710444" w:rsidRPr="00603149" w:rsidRDefault="00710444" w:rsidP="00710444">
      <w:pPr>
        <w:pStyle w:val="Heading3"/>
        <w:jc w:val="left"/>
        <w:rPr>
          <w:rFonts w:asciiTheme="minorHAnsi" w:hAnsiTheme="minorHAnsi"/>
          <w:b w:val="0"/>
          <w:sz w:val="22"/>
          <w:szCs w:val="22"/>
        </w:rPr>
      </w:pPr>
      <w:r w:rsidRPr="00603149">
        <w:rPr>
          <w:rFonts w:asciiTheme="minorHAnsi" w:hAnsiTheme="minorHAnsi"/>
          <w:b w:val="0"/>
          <w:sz w:val="22"/>
          <w:szCs w:val="22"/>
        </w:rPr>
        <w:t>Responses will be evaluated and scored on a scale of 0-5 using the following methodology:</w:t>
      </w:r>
    </w:p>
    <w:p w14:paraId="1473CC94" w14:textId="77777777" w:rsidR="00710444" w:rsidRPr="00603149" w:rsidRDefault="00710444" w:rsidP="00710444">
      <w:pPr>
        <w:rPr>
          <w:rFonts w:cstheme="minorHAnsi"/>
        </w:rPr>
      </w:pPr>
      <w:r w:rsidRPr="00603149">
        <w:rPr>
          <w:rFonts w:cstheme="minorHAnsi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440"/>
        <w:gridCol w:w="6065"/>
      </w:tblGrid>
      <w:tr w:rsidR="00710444" w:rsidRPr="00603149" w14:paraId="632D6512" w14:textId="77777777" w:rsidTr="007E5247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97BF41A" w14:textId="77777777" w:rsidR="00710444" w:rsidRPr="00603149" w:rsidRDefault="00710444" w:rsidP="00DF1D81">
            <w:pPr>
              <w:rPr>
                <w:rFonts w:eastAsia="Times New Roman"/>
                <w:color w:val="000000" w:themeColor="text1"/>
              </w:rPr>
            </w:pPr>
            <w:r w:rsidRPr="00603149">
              <w:rPr>
                <w:rFonts w:eastAsia="Times New Roman"/>
                <w:color w:val="000000" w:themeColor="text1"/>
              </w:rPr>
              <w:t>Assessment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5054F9" w14:textId="77777777" w:rsidR="00710444" w:rsidRPr="00603149" w:rsidRDefault="00710444" w:rsidP="00DF1D81">
            <w:pPr>
              <w:rPr>
                <w:rFonts w:eastAsia="Times New Roman"/>
                <w:color w:val="000000" w:themeColor="text1"/>
              </w:rPr>
            </w:pPr>
            <w:r w:rsidRPr="00603149">
              <w:rPr>
                <w:rFonts w:eastAsia="Times New Roman"/>
                <w:color w:val="000000" w:themeColor="text1"/>
              </w:rPr>
              <w:t>Score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D8B1E5" w14:textId="77777777" w:rsidR="00710444" w:rsidRPr="00603149" w:rsidRDefault="00710444" w:rsidP="00DF1D81">
            <w:pPr>
              <w:rPr>
                <w:rFonts w:eastAsia="Times New Roman"/>
                <w:color w:val="000000" w:themeColor="text1"/>
              </w:rPr>
            </w:pPr>
            <w:r w:rsidRPr="00603149">
              <w:rPr>
                <w:rFonts w:eastAsia="Times New Roman"/>
                <w:color w:val="000000" w:themeColor="text1"/>
              </w:rPr>
              <w:t>Interpretation</w:t>
            </w:r>
          </w:p>
        </w:tc>
      </w:tr>
      <w:tr w:rsidR="00710444" w:rsidRPr="00603149" w14:paraId="1BC9ACE0" w14:textId="77777777" w:rsidTr="007E5247">
        <w:tc>
          <w:tcPr>
            <w:tcW w:w="1562" w:type="dxa"/>
          </w:tcPr>
          <w:p w14:paraId="5F8B5D4C" w14:textId="77777777" w:rsidR="00710444" w:rsidRPr="00603149" w:rsidRDefault="00710444" w:rsidP="00DF1D81">
            <w:pPr>
              <w:rPr>
                <w:rFonts w:eastAsia="Times New Roman"/>
                <w:color w:val="000000" w:themeColor="text1"/>
              </w:rPr>
            </w:pPr>
            <w:r w:rsidRPr="00603149">
              <w:rPr>
                <w:rFonts w:eastAsia="Times New Roman"/>
                <w:color w:val="000000" w:themeColor="text1"/>
              </w:rPr>
              <w:t>Excellent</w:t>
            </w:r>
          </w:p>
        </w:tc>
        <w:tc>
          <w:tcPr>
            <w:tcW w:w="1440" w:type="dxa"/>
          </w:tcPr>
          <w:p w14:paraId="00870CD2" w14:textId="77777777" w:rsidR="00710444" w:rsidRPr="00603149" w:rsidRDefault="00710444" w:rsidP="009E0ADD">
            <w:pPr>
              <w:jc w:val="center"/>
              <w:rPr>
                <w:rFonts w:eastAsia="Times New Roman"/>
                <w:color w:val="000000" w:themeColor="text1"/>
              </w:rPr>
            </w:pPr>
            <w:r w:rsidRPr="00603149"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6065" w:type="dxa"/>
          </w:tcPr>
          <w:p w14:paraId="58039075" w14:textId="42570A90" w:rsidR="00710444" w:rsidRPr="00603149" w:rsidRDefault="005F75CC" w:rsidP="00DF1D81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/>
                <w:lang w:eastAsia="en-GB"/>
              </w:rPr>
              <w:t>The proposal</w:t>
            </w:r>
            <w:r w:rsidR="00710444" w:rsidRPr="00603149">
              <w:rPr>
                <w:rFonts w:eastAsia="Times New Roman"/>
                <w:color w:val="000000"/>
                <w:lang w:eastAsia="en-GB"/>
              </w:rPr>
              <w:t xml:space="preserve"> meets the required standard in all material respects and exceeds some or all of the major requirements.</w:t>
            </w:r>
          </w:p>
        </w:tc>
      </w:tr>
      <w:tr w:rsidR="00710444" w:rsidRPr="00603149" w14:paraId="427ED5A1" w14:textId="77777777" w:rsidTr="007E5247">
        <w:tc>
          <w:tcPr>
            <w:tcW w:w="1562" w:type="dxa"/>
          </w:tcPr>
          <w:p w14:paraId="22F9E08C" w14:textId="77777777" w:rsidR="00710444" w:rsidRPr="00603149" w:rsidRDefault="00710444" w:rsidP="00DF1D81">
            <w:pPr>
              <w:rPr>
                <w:rFonts w:eastAsia="Times New Roman"/>
                <w:color w:val="000000" w:themeColor="text1"/>
              </w:rPr>
            </w:pPr>
            <w:r w:rsidRPr="00603149">
              <w:rPr>
                <w:rFonts w:eastAsia="Times New Roman"/>
                <w:color w:val="000000" w:themeColor="text1"/>
              </w:rPr>
              <w:t>Good</w:t>
            </w:r>
          </w:p>
        </w:tc>
        <w:tc>
          <w:tcPr>
            <w:tcW w:w="1440" w:type="dxa"/>
          </w:tcPr>
          <w:p w14:paraId="67282629" w14:textId="77777777" w:rsidR="00710444" w:rsidRPr="00603149" w:rsidRDefault="00710444" w:rsidP="009E0ADD">
            <w:pPr>
              <w:jc w:val="center"/>
              <w:rPr>
                <w:rFonts w:eastAsia="Times New Roman"/>
                <w:color w:val="000000" w:themeColor="text1"/>
              </w:rPr>
            </w:pPr>
            <w:r w:rsidRPr="00603149"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6065" w:type="dxa"/>
          </w:tcPr>
          <w:p w14:paraId="0A4CE1CB" w14:textId="1298E376" w:rsidR="00710444" w:rsidRPr="00603149" w:rsidRDefault="005F75CC" w:rsidP="00DF1D81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The proposal</w:t>
            </w:r>
            <w:r w:rsidR="00710444" w:rsidRPr="00603149">
              <w:rPr>
                <w:rFonts w:eastAsia="Times New Roman"/>
                <w:color w:val="000000" w:themeColor="text1"/>
              </w:rPr>
              <w:t xml:space="preserve"> meets the required standard in all material respects and exceeds some requirements.</w:t>
            </w:r>
          </w:p>
        </w:tc>
      </w:tr>
      <w:tr w:rsidR="00710444" w:rsidRPr="00603149" w14:paraId="28D6FFC3" w14:textId="77777777" w:rsidTr="007E5247">
        <w:tc>
          <w:tcPr>
            <w:tcW w:w="1562" w:type="dxa"/>
          </w:tcPr>
          <w:p w14:paraId="16D653C3" w14:textId="77777777" w:rsidR="00710444" w:rsidRPr="00603149" w:rsidRDefault="00710444" w:rsidP="00DF1D81">
            <w:pPr>
              <w:rPr>
                <w:rFonts w:eastAsia="Times New Roman"/>
                <w:color w:val="000000" w:themeColor="text1"/>
              </w:rPr>
            </w:pPr>
            <w:r w:rsidRPr="00603149">
              <w:rPr>
                <w:rFonts w:eastAsia="Times New Roman"/>
                <w:color w:val="000000" w:themeColor="text1"/>
              </w:rPr>
              <w:t>Acceptable</w:t>
            </w:r>
          </w:p>
        </w:tc>
        <w:tc>
          <w:tcPr>
            <w:tcW w:w="1440" w:type="dxa"/>
          </w:tcPr>
          <w:p w14:paraId="37582440" w14:textId="77777777" w:rsidR="00710444" w:rsidRPr="00603149" w:rsidRDefault="00710444" w:rsidP="009E0ADD">
            <w:pPr>
              <w:jc w:val="center"/>
              <w:rPr>
                <w:rFonts w:eastAsia="Times New Roman"/>
                <w:color w:val="000000" w:themeColor="text1"/>
              </w:rPr>
            </w:pPr>
            <w:r w:rsidRPr="00603149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6065" w:type="dxa"/>
          </w:tcPr>
          <w:p w14:paraId="4B737EDF" w14:textId="1BFD3907" w:rsidR="00710444" w:rsidRPr="00603149" w:rsidRDefault="005F75CC" w:rsidP="00DF1D81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The proposal</w:t>
            </w:r>
            <w:r w:rsidR="00710444" w:rsidRPr="00603149">
              <w:rPr>
                <w:rFonts w:eastAsia="Times New Roman"/>
                <w:color w:val="000000" w:themeColor="text1"/>
              </w:rPr>
              <w:t xml:space="preserve"> meets the required standard in all material respects.</w:t>
            </w:r>
          </w:p>
        </w:tc>
      </w:tr>
      <w:tr w:rsidR="00710444" w:rsidRPr="00603149" w14:paraId="60855E10" w14:textId="77777777" w:rsidTr="007E5247">
        <w:tc>
          <w:tcPr>
            <w:tcW w:w="1562" w:type="dxa"/>
          </w:tcPr>
          <w:p w14:paraId="5B1EB202" w14:textId="77777777" w:rsidR="00710444" w:rsidRPr="00603149" w:rsidRDefault="00710444" w:rsidP="00DF1D81">
            <w:pPr>
              <w:rPr>
                <w:rFonts w:eastAsia="Times New Roman"/>
                <w:color w:val="000000" w:themeColor="text1"/>
              </w:rPr>
            </w:pPr>
            <w:r w:rsidRPr="00603149">
              <w:rPr>
                <w:rFonts w:eastAsia="Times New Roman"/>
                <w:color w:val="000000" w:themeColor="text1"/>
              </w:rPr>
              <w:t>Minor Reservations</w:t>
            </w:r>
          </w:p>
        </w:tc>
        <w:tc>
          <w:tcPr>
            <w:tcW w:w="1440" w:type="dxa"/>
          </w:tcPr>
          <w:p w14:paraId="439FCC38" w14:textId="77777777" w:rsidR="00710444" w:rsidRPr="00603149" w:rsidRDefault="00710444" w:rsidP="009E0ADD">
            <w:pPr>
              <w:jc w:val="center"/>
              <w:rPr>
                <w:rFonts w:eastAsia="Times New Roman"/>
                <w:color w:val="000000" w:themeColor="text1"/>
              </w:rPr>
            </w:pPr>
            <w:r w:rsidRPr="00603149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6065" w:type="dxa"/>
          </w:tcPr>
          <w:p w14:paraId="646A63D9" w14:textId="644FF97F" w:rsidR="00710444" w:rsidRPr="00603149" w:rsidRDefault="005F75CC" w:rsidP="00DF1D81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/>
                <w:lang w:eastAsia="en-GB"/>
              </w:rPr>
              <w:t>The proposal</w:t>
            </w:r>
            <w:r w:rsidR="00710444" w:rsidRPr="00603149">
              <w:rPr>
                <w:rFonts w:eastAsia="Times New Roman"/>
                <w:color w:val="000000"/>
                <w:lang w:eastAsia="en-GB"/>
              </w:rPr>
              <w:t xml:space="preserve"> falls short of achieving </w:t>
            </w:r>
            <w:r>
              <w:rPr>
                <w:rFonts w:eastAsia="Times New Roman"/>
                <w:color w:val="000000"/>
                <w:lang w:eastAsia="en-GB"/>
              </w:rPr>
              <w:t xml:space="preserve">the </w:t>
            </w:r>
            <w:r w:rsidR="00710444" w:rsidRPr="00603149">
              <w:rPr>
                <w:rFonts w:eastAsia="Times New Roman"/>
                <w:color w:val="000000"/>
                <w:lang w:eastAsia="en-GB"/>
              </w:rPr>
              <w:t>expected standard in a number of identifiable respects.</w:t>
            </w:r>
          </w:p>
        </w:tc>
      </w:tr>
      <w:tr w:rsidR="00710444" w:rsidRPr="00603149" w14:paraId="24888D52" w14:textId="77777777" w:rsidTr="007E5247">
        <w:tc>
          <w:tcPr>
            <w:tcW w:w="1562" w:type="dxa"/>
          </w:tcPr>
          <w:p w14:paraId="77766AAB" w14:textId="77777777" w:rsidR="00710444" w:rsidRPr="00603149" w:rsidRDefault="00710444" w:rsidP="00DF1D81">
            <w:pPr>
              <w:rPr>
                <w:rFonts w:eastAsia="Times New Roman"/>
                <w:color w:val="000000" w:themeColor="text1"/>
              </w:rPr>
            </w:pPr>
            <w:r w:rsidRPr="00603149">
              <w:rPr>
                <w:rFonts w:eastAsia="Times New Roman"/>
                <w:color w:val="000000" w:themeColor="text1"/>
              </w:rPr>
              <w:t>Serious Reservations</w:t>
            </w:r>
          </w:p>
        </w:tc>
        <w:tc>
          <w:tcPr>
            <w:tcW w:w="1440" w:type="dxa"/>
          </w:tcPr>
          <w:p w14:paraId="14E720AE" w14:textId="77777777" w:rsidR="00710444" w:rsidRPr="00603149" w:rsidRDefault="00710444" w:rsidP="009E0ADD">
            <w:pPr>
              <w:jc w:val="center"/>
              <w:rPr>
                <w:rFonts w:eastAsia="Times New Roman"/>
                <w:color w:val="000000" w:themeColor="text1"/>
              </w:rPr>
            </w:pPr>
            <w:r w:rsidRPr="00603149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6065" w:type="dxa"/>
          </w:tcPr>
          <w:p w14:paraId="01DD5EC0" w14:textId="479E318B" w:rsidR="00710444" w:rsidRPr="00603149" w:rsidRDefault="005F75CC" w:rsidP="00DF1D81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/>
                <w:lang w:eastAsia="en-GB"/>
              </w:rPr>
              <w:t>The proposal</w:t>
            </w:r>
            <w:r w:rsidR="00710444" w:rsidRPr="00603149">
              <w:rPr>
                <w:rFonts w:eastAsia="Times New Roman"/>
                <w:color w:val="000000"/>
                <w:lang w:eastAsia="en-GB"/>
              </w:rPr>
              <w:t xml:space="preserve"> significantly fails to meet the standards required, contains significant shortcomings and/or is inconsistent with other proposals.</w:t>
            </w:r>
          </w:p>
        </w:tc>
      </w:tr>
      <w:tr w:rsidR="00710444" w:rsidRPr="00603149" w14:paraId="6E768E4A" w14:textId="77777777" w:rsidTr="007E5247">
        <w:trPr>
          <w:trHeight w:val="893"/>
        </w:trPr>
        <w:tc>
          <w:tcPr>
            <w:tcW w:w="1562" w:type="dxa"/>
          </w:tcPr>
          <w:p w14:paraId="25A244A8" w14:textId="77777777" w:rsidR="00710444" w:rsidRPr="00603149" w:rsidRDefault="00710444" w:rsidP="00DF1D81">
            <w:pPr>
              <w:rPr>
                <w:rFonts w:eastAsia="Times New Roman"/>
                <w:color w:val="000000" w:themeColor="text1"/>
              </w:rPr>
            </w:pPr>
            <w:r w:rsidRPr="00603149">
              <w:rPr>
                <w:rFonts w:eastAsia="Times New Roman"/>
                <w:color w:val="000000" w:themeColor="text1"/>
              </w:rPr>
              <w:t>Unacceptable</w:t>
            </w:r>
          </w:p>
        </w:tc>
        <w:tc>
          <w:tcPr>
            <w:tcW w:w="1440" w:type="dxa"/>
          </w:tcPr>
          <w:p w14:paraId="5D309E8C" w14:textId="77777777" w:rsidR="00710444" w:rsidRPr="00603149" w:rsidRDefault="00710444" w:rsidP="009E0ADD">
            <w:pPr>
              <w:jc w:val="center"/>
              <w:rPr>
                <w:rFonts w:eastAsia="Times New Roman"/>
                <w:color w:val="000000" w:themeColor="text1"/>
              </w:rPr>
            </w:pPr>
            <w:r w:rsidRPr="00603149"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6065" w:type="dxa"/>
          </w:tcPr>
          <w:p w14:paraId="2D3F3F92" w14:textId="1ADF6B74" w:rsidR="00710444" w:rsidRPr="00603149" w:rsidRDefault="00710444" w:rsidP="00DF1D8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lang w:val="en-US"/>
              </w:rPr>
            </w:pPr>
            <w:r w:rsidRPr="00603149">
              <w:rPr>
                <w:rFonts w:eastAsia="Times New Roman"/>
                <w:color w:val="000000"/>
                <w:lang w:eastAsia="en-GB"/>
              </w:rPr>
              <w:t xml:space="preserve">Completely fails to meet </w:t>
            </w:r>
            <w:r w:rsidR="005F75CC">
              <w:rPr>
                <w:rFonts w:eastAsia="Times New Roman"/>
                <w:color w:val="000000"/>
                <w:lang w:eastAsia="en-GB"/>
              </w:rPr>
              <w:t xml:space="preserve">the </w:t>
            </w:r>
            <w:r w:rsidRPr="00603149">
              <w:rPr>
                <w:rFonts w:eastAsia="Times New Roman"/>
                <w:color w:val="000000"/>
                <w:lang w:eastAsia="en-GB"/>
              </w:rPr>
              <w:t>required standard or does not provide a proposal.</w:t>
            </w:r>
          </w:p>
        </w:tc>
      </w:tr>
    </w:tbl>
    <w:p w14:paraId="6B118C8B" w14:textId="77777777" w:rsidR="003D47C5" w:rsidRPr="00603149" w:rsidRDefault="003D47C5" w:rsidP="00710444">
      <w:pPr>
        <w:rPr>
          <w:rFonts w:cstheme="minorHAnsi"/>
        </w:rPr>
      </w:pPr>
    </w:p>
    <w:p w14:paraId="0CB77F7F" w14:textId="77777777" w:rsidR="00710444" w:rsidRPr="00603149" w:rsidRDefault="00710444" w:rsidP="00710444">
      <w:pPr>
        <w:rPr>
          <w:rFonts w:eastAsia="Times New Roman" w:cs="Arial"/>
          <w:lang w:eastAsia="en-GB"/>
        </w:rPr>
      </w:pPr>
    </w:p>
    <w:p w14:paraId="76A2F4DD" w14:textId="3174FC47" w:rsidR="00710444" w:rsidRPr="00E024E7" w:rsidRDefault="007E5247" w:rsidP="0071044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Cost Questions </w:t>
      </w:r>
    </w:p>
    <w:p w14:paraId="58B45E5E" w14:textId="77777777" w:rsidR="00E024E7" w:rsidRPr="00603149" w:rsidRDefault="00E024E7" w:rsidP="00710444">
      <w:pPr>
        <w:jc w:val="both"/>
        <w:rPr>
          <w:b/>
          <w:bCs/>
        </w:rPr>
      </w:pPr>
    </w:p>
    <w:p w14:paraId="3AF95B65" w14:textId="0829FF56" w:rsidR="007E5247" w:rsidRPr="007E5247" w:rsidRDefault="00710444" w:rsidP="007E5247">
      <w:pPr>
        <w:jc w:val="both"/>
      </w:pPr>
      <w:r w:rsidRPr="00603149">
        <w:t>Please provide a</w:t>
      </w:r>
      <w:r>
        <w:t>n hourly</w:t>
      </w:r>
      <w:r w:rsidRPr="00603149">
        <w:t xml:space="preserve"> rate for your services, which is to include </w:t>
      </w:r>
      <w:r>
        <w:t xml:space="preserve">meeting preparation, delivery (one to one and one to many), completion of </w:t>
      </w:r>
      <w:r w:rsidR="005F75CC">
        <w:t xml:space="preserve">a </w:t>
      </w:r>
      <w:r w:rsidR="007E6D10">
        <w:t xml:space="preserve">brief </w:t>
      </w:r>
      <w:r>
        <w:t xml:space="preserve">summary report of </w:t>
      </w:r>
      <w:r w:rsidR="007E6D10">
        <w:t>mentoring</w:t>
      </w:r>
      <w:r>
        <w:t xml:space="preserve"> delivered in the session</w:t>
      </w:r>
      <w:r w:rsidRPr="00603149">
        <w:t xml:space="preserve"> and </w:t>
      </w:r>
      <w:r>
        <w:t xml:space="preserve">all </w:t>
      </w:r>
      <w:r w:rsidRPr="00603149">
        <w:t>disbursements (e.g. travel, meetings with project manager) costs.</w:t>
      </w:r>
      <w:r w:rsidR="00125B7B">
        <w:t xml:space="preserve">  </w:t>
      </w:r>
      <w:r w:rsidR="007E5247" w:rsidRPr="00603149">
        <w:rPr>
          <w:rFonts w:cstheme="minorHAnsi"/>
        </w:rPr>
        <w:t>Please also advise whether final costs excluding disbursements include VAT, with VAT shown separately.</w:t>
      </w:r>
    </w:p>
    <w:p w14:paraId="153CE47E" w14:textId="77777777" w:rsidR="007E5247" w:rsidRDefault="007E5247" w:rsidP="00710444">
      <w:pPr>
        <w:jc w:val="both"/>
      </w:pPr>
    </w:p>
    <w:p w14:paraId="6498B84C" w14:textId="0A526016" w:rsidR="00710444" w:rsidRDefault="00E024E7" w:rsidP="00710444">
      <w:pPr>
        <w:jc w:val="both"/>
      </w:pPr>
      <w:r w:rsidRPr="007E5247">
        <w:rPr>
          <w:b/>
          <w:bCs/>
          <w:i/>
          <w:iCs/>
        </w:rPr>
        <w:t xml:space="preserve">Please note a maximum budget of £400 per mentee is available </w:t>
      </w:r>
      <w:r w:rsidR="007E5247" w:rsidRPr="007E5247">
        <w:rPr>
          <w:b/>
          <w:bCs/>
          <w:i/>
          <w:iCs/>
        </w:rPr>
        <w:t>for 8 hours of mentoring support</w:t>
      </w:r>
      <w:r w:rsidR="007E5247">
        <w:t xml:space="preserve"> </w:t>
      </w:r>
    </w:p>
    <w:p w14:paraId="6889EDC4" w14:textId="77777777" w:rsidR="00E024E7" w:rsidRPr="00603149" w:rsidRDefault="00E024E7" w:rsidP="0071044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10444" w:rsidRPr="00603149" w14:paraId="7B4547C4" w14:textId="77777777" w:rsidTr="00DF1D81">
        <w:tc>
          <w:tcPr>
            <w:tcW w:w="3005" w:type="dxa"/>
          </w:tcPr>
          <w:p w14:paraId="51E318BF" w14:textId="77777777" w:rsidR="00710444" w:rsidRPr="00603149" w:rsidRDefault="00710444" w:rsidP="00DF1D81">
            <w:pPr>
              <w:jc w:val="both"/>
            </w:pPr>
            <w:r>
              <w:lastRenderedPageBreak/>
              <w:t xml:space="preserve">Hourly </w:t>
            </w:r>
            <w:r w:rsidRPr="00603149">
              <w:t xml:space="preserve">Rate </w:t>
            </w:r>
          </w:p>
        </w:tc>
        <w:tc>
          <w:tcPr>
            <w:tcW w:w="3005" w:type="dxa"/>
          </w:tcPr>
          <w:p w14:paraId="103928C3" w14:textId="77777777" w:rsidR="00710444" w:rsidRPr="00603149" w:rsidRDefault="00710444" w:rsidP="00DF1D81">
            <w:pPr>
              <w:jc w:val="both"/>
            </w:pPr>
            <w:r w:rsidRPr="00603149">
              <w:t xml:space="preserve">VAT </w:t>
            </w:r>
          </w:p>
        </w:tc>
        <w:tc>
          <w:tcPr>
            <w:tcW w:w="3006" w:type="dxa"/>
          </w:tcPr>
          <w:p w14:paraId="7BDD7E5A" w14:textId="77777777" w:rsidR="00710444" w:rsidRPr="00603149" w:rsidRDefault="00710444" w:rsidP="00DF1D81">
            <w:pPr>
              <w:jc w:val="both"/>
            </w:pPr>
            <w:r w:rsidRPr="00603149">
              <w:t xml:space="preserve">Total </w:t>
            </w:r>
          </w:p>
        </w:tc>
      </w:tr>
      <w:tr w:rsidR="00710444" w:rsidRPr="00603149" w14:paraId="1EA78F59" w14:textId="77777777" w:rsidTr="00DF1D81">
        <w:tc>
          <w:tcPr>
            <w:tcW w:w="3005" w:type="dxa"/>
          </w:tcPr>
          <w:p w14:paraId="2BDF1AD2" w14:textId="77777777" w:rsidR="00710444" w:rsidRPr="00603149" w:rsidRDefault="00710444" w:rsidP="00DF1D81">
            <w:pPr>
              <w:jc w:val="both"/>
            </w:pPr>
            <w:r w:rsidRPr="00603149">
              <w:t>£</w:t>
            </w:r>
          </w:p>
        </w:tc>
        <w:tc>
          <w:tcPr>
            <w:tcW w:w="3005" w:type="dxa"/>
          </w:tcPr>
          <w:p w14:paraId="2914C46E" w14:textId="77777777" w:rsidR="00710444" w:rsidRPr="00603149" w:rsidRDefault="00710444" w:rsidP="00DF1D81">
            <w:pPr>
              <w:jc w:val="both"/>
            </w:pPr>
            <w:r w:rsidRPr="00603149">
              <w:t>£</w:t>
            </w:r>
          </w:p>
        </w:tc>
        <w:tc>
          <w:tcPr>
            <w:tcW w:w="3006" w:type="dxa"/>
          </w:tcPr>
          <w:p w14:paraId="1CC07725" w14:textId="77777777" w:rsidR="00710444" w:rsidRPr="00603149" w:rsidRDefault="00710444" w:rsidP="00DF1D81">
            <w:pPr>
              <w:jc w:val="both"/>
            </w:pPr>
            <w:r w:rsidRPr="00603149">
              <w:t>£</w:t>
            </w:r>
          </w:p>
        </w:tc>
      </w:tr>
    </w:tbl>
    <w:p w14:paraId="2F375E0F" w14:textId="77777777" w:rsidR="009E0ADD" w:rsidRDefault="009E0ADD" w:rsidP="009442D5">
      <w:pPr>
        <w:rPr>
          <w:rFonts w:eastAsia="Times New Roman" w:cs="Times New Roman"/>
          <w:b/>
          <w:bCs/>
          <w:u w:val="single"/>
          <w:lang w:eastAsia="en-GB"/>
        </w:rPr>
      </w:pPr>
    </w:p>
    <w:p w14:paraId="20ADC477" w14:textId="5889881B" w:rsidR="007E5247" w:rsidRPr="007E5247" w:rsidRDefault="007E5247" w:rsidP="009442D5">
      <w:pPr>
        <w:rPr>
          <w:rFonts w:eastAsia="Times New Roman" w:cs="Times New Roman"/>
          <w:b/>
          <w:bCs/>
          <w:u w:val="single"/>
          <w:lang w:eastAsia="en-GB"/>
        </w:rPr>
      </w:pPr>
      <w:r w:rsidRPr="007E5247">
        <w:rPr>
          <w:rFonts w:eastAsia="Times New Roman" w:cs="Times New Roman"/>
          <w:b/>
          <w:bCs/>
          <w:u w:val="single"/>
          <w:lang w:eastAsia="en-GB"/>
        </w:rPr>
        <w:t xml:space="preserve">Quality Criteria </w:t>
      </w:r>
    </w:p>
    <w:p w14:paraId="2B530046" w14:textId="77777777" w:rsidR="007E5247" w:rsidRDefault="007E5247" w:rsidP="009442D5">
      <w:pPr>
        <w:rPr>
          <w:rFonts w:eastAsia="Times New Roman" w:cs="Times New Roman"/>
          <w:b/>
          <w:bCs/>
          <w:lang w:eastAsia="en-GB"/>
        </w:rPr>
      </w:pPr>
    </w:p>
    <w:p w14:paraId="70542E92" w14:textId="4556BB0F" w:rsidR="00561C12" w:rsidRDefault="00C058B2" w:rsidP="009442D5">
      <w:pPr>
        <w:rPr>
          <w:rFonts w:eastAsia="Calibri"/>
          <w:b/>
          <w:bCs/>
        </w:rPr>
      </w:pPr>
      <w:r>
        <w:rPr>
          <w:rFonts w:eastAsia="Times New Roman" w:cs="Times New Roman"/>
          <w:b/>
          <w:bCs/>
          <w:lang w:eastAsia="en-GB"/>
        </w:rPr>
        <w:t>Describe y</w:t>
      </w:r>
      <w:r w:rsidR="00B069C1">
        <w:rPr>
          <w:rFonts w:eastAsia="Calibri"/>
          <w:b/>
          <w:bCs/>
        </w:rPr>
        <w:t>our experience as a social entrepreneur, charity or co-op leader</w:t>
      </w:r>
    </w:p>
    <w:p w14:paraId="7D8CCB47" w14:textId="1D5F6A91" w:rsidR="00C058B2" w:rsidRDefault="00C058B2" w:rsidP="00053C95">
      <w:pPr>
        <w:ind w:left="851" w:hanging="851"/>
        <w:rPr>
          <w:rFonts w:eastAsia="Calibri"/>
          <w:b/>
          <w:bCs/>
        </w:rPr>
      </w:pPr>
    </w:p>
    <w:p w14:paraId="2CD0ABE9" w14:textId="2FF5C9CE" w:rsidR="00710444" w:rsidRPr="00603149" w:rsidRDefault="00710444" w:rsidP="00710444">
      <w:pPr>
        <w:spacing w:after="200" w:line="276" w:lineRule="auto"/>
        <w:contextualSpacing/>
        <w:jc w:val="both"/>
        <w:rPr>
          <w:rFonts w:eastAsia="Times New Roman" w:cs="Times New Roman"/>
          <w:lang w:eastAsia="en-GB"/>
        </w:rPr>
      </w:pPr>
      <w:r w:rsidRPr="00603149">
        <w:rPr>
          <w:rFonts w:eastAsia="Times New Roman" w:cs="Times New Roman"/>
          <w:lang w:eastAsia="en-GB"/>
        </w:rPr>
        <w:t xml:space="preserve">This profile should highlight </w:t>
      </w:r>
      <w:r w:rsidR="00561C12">
        <w:rPr>
          <w:rFonts w:eastAsia="Times New Roman" w:cs="Times New Roman"/>
          <w:lang w:eastAsia="en-GB"/>
        </w:rPr>
        <w:t xml:space="preserve">your </w:t>
      </w:r>
      <w:r w:rsidRPr="00603149">
        <w:rPr>
          <w:rFonts w:eastAsia="Times New Roman" w:cs="Times New Roman"/>
          <w:lang w:eastAsia="en-GB"/>
        </w:rPr>
        <w:t xml:space="preserve">experience of </w:t>
      </w:r>
      <w:r w:rsidR="00561C12">
        <w:rPr>
          <w:rFonts w:eastAsia="Times New Roman" w:cs="Times New Roman"/>
          <w:lang w:eastAsia="en-GB"/>
        </w:rPr>
        <w:t xml:space="preserve">working in the VCSE sector </w:t>
      </w:r>
      <w:r w:rsidRPr="00603149">
        <w:rPr>
          <w:rFonts w:eastAsia="Times New Roman" w:cs="Times New Roman"/>
          <w:lang w:eastAsia="en-GB"/>
        </w:rPr>
        <w:t xml:space="preserve">and </w:t>
      </w:r>
      <w:r w:rsidR="00561C12">
        <w:rPr>
          <w:rFonts w:eastAsia="Times New Roman" w:cs="Times New Roman"/>
          <w:lang w:eastAsia="en-GB"/>
        </w:rPr>
        <w:t>any</w:t>
      </w:r>
      <w:r w:rsidRPr="00603149">
        <w:rPr>
          <w:rFonts w:eastAsia="Times New Roman" w:cs="Times New Roman"/>
          <w:lang w:eastAsia="en-GB"/>
        </w:rPr>
        <w:t xml:space="preserve"> </w:t>
      </w:r>
      <w:r w:rsidRPr="00603149">
        <w:rPr>
          <w:rFonts w:eastAsia="Times New Roman" w:cs="Times New Roman"/>
          <w:b/>
          <w:bCs/>
          <w:i/>
          <w:iCs/>
          <w:lang w:eastAsia="en-GB"/>
        </w:rPr>
        <w:t>Added Value</w:t>
      </w:r>
      <w:r w:rsidRPr="00603149">
        <w:rPr>
          <w:rFonts w:eastAsia="Times New Roman" w:cs="Times New Roman"/>
          <w:i/>
          <w:iCs/>
          <w:lang w:eastAsia="en-GB"/>
        </w:rPr>
        <w:t xml:space="preserve"> </w:t>
      </w:r>
      <w:r w:rsidR="00561C12">
        <w:rPr>
          <w:rFonts w:eastAsia="Times New Roman" w:cs="Times New Roman"/>
          <w:lang w:eastAsia="en-GB"/>
        </w:rPr>
        <w:t>that you</w:t>
      </w:r>
      <w:r w:rsidR="004D2129">
        <w:rPr>
          <w:rFonts w:eastAsia="Times New Roman" w:cs="Times New Roman"/>
          <w:lang w:eastAsia="en-GB"/>
        </w:rPr>
        <w:t xml:space="preserve"> </w:t>
      </w:r>
      <w:r w:rsidRPr="00603149">
        <w:rPr>
          <w:rFonts w:eastAsia="Times New Roman" w:cs="Times New Roman"/>
          <w:lang w:eastAsia="en-GB"/>
        </w:rPr>
        <w:t xml:space="preserve">can provide to the </w:t>
      </w:r>
      <w:r w:rsidR="007E6D10">
        <w:rPr>
          <w:rFonts w:eastAsia="Times New Roman" w:cs="Times New Roman"/>
          <w:lang w:eastAsia="en-GB"/>
        </w:rPr>
        <w:t xml:space="preserve">North </w:t>
      </w:r>
      <w:r w:rsidR="009442D5">
        <w:rPr>
          <w:rFonts w:eastAsia="Times New Roman" w:cs="Times New Roman"/>
          <w:lang w:eastAsia="en-GB"/>
        </w:rPr>
        <w:t>E</w:t>
      </w:r>
      <w:r w:rsidR="007E6D10">
        <w:rPr>
          <w:rFonts w:eastAsia="Times New Roman" w:cs="Times New Roman"/>
          <w:lang w:eastAsia="en-GB"/>
        </w:rPr>
        <w:t>ast B</w:t>
      </w:r>
      <w:r w:rsidR="00561C12">
        <w:rPr>
          <w:rFonts w:eastAsia="Times New Roman" w:cs="Times New Roman"/>
          <w:lang w:eastAsia="en-GB"/>
        </w:rPr>
        <w:t>IC</w:t>
      </w:r>
      <w:r w:rsidR="007E6D10">
        <w:rPr>
          <w:rFonts w:eastAsia="Times New Roman" w:cs="Times New Roman"/>
          <w:lang w:eastAsia="en-GB"/>
        </w:rPr>
        <w:t xml:space="preserve"> </w:t>
      </w:r>
      <w:r w:rsidRPr="00603149">
        <w:rPr>
          <w:rFonts w:eastAsia="Times New Roman" w:cs="Times New Roman"/>
          <w:lang w:eastAsia="en-GB"/>
        </w:rPr>
        <w:t xml:space="preserve">on work undertaken under this contract. </w:t>
      </w:r>
    </w:p>
    <w:p w14:paraId="5C5FCFA0" w14:textId="77777777" w:rsidR="00710444" w:rsidRPr="00603149" w:rsidRDefault="00710444" w:rsidP="00710444">
      <w:pPr>
        <w:spacing w:after="200" w:line="276" w:lineRule="auto"/>
        <w:contextualSpacing/>
        <w:jc w:val="both"/>
        <w:rPr>
          <w:rFonts w:eastAsia="Times New Roman" w:cs="Times New Roman"/>
          <w:lang w:eastAsia="en-GB"/>
        </w:rPr>
      </w:pPr>
    </w:p>
    <w:p w14:paraId="62AD1FFD" w14:textId="23F53FAF" w:rsidR="00710444" w:rsidRDefault="00710444" w:rsidP="00151AB7">
      <w:pPr>
        <w:contextualSpacing/>
        <w:jc w:val="both"/>
        <w:rPr>
          <w:rFonts w:eastAsia="Times New Roman" w:cs="Times New Roman"/>
          <w:i/>
          <w:iCs/>
          <w:lang w:eastAsia="en-GB"/>
        </w:rPr>
      </w:pPr>
      <w:r w:rsidRPr="00603149">
        <w:rPr>
          <w:rFonts w:eastAsia="Times New Roman" w:cs="Times New Roman"/>
          <w:i/>
          <w:iCs/>
          <w:lang w:eastAsia="en-GB"/>
        </w:rPr>
        <w:t xml:space="preserve">We are looking to understand </w:t>
      </w:r>
      <w:r w:rsidR="00F3444A">
        <w:rPr>
          <w:rFonts w:eastAsia="Times New Roman" w:cs="Times New Roman"/>
          <w:i/>
          <w:iCs/>
          <w:lang w:eastAsia="en-GB"/>
        </w:rPr>
        <w:t>your</w:t>
      </w:r>
      <w:r w:rsidRPr="00603149">
        <w:rPr>
          <w:rFonts w:eastAsia="Times New Roman" w:cs="Times New Roman"/>
          <w:i/>
          <w:iCs/>
          <w:lang w:eastAsia="en-GB"/>
        </w:rPr>
        <w:t xml:space="preserve"> experience </w:t>
      </w:r>
      <w:r w:rsidR="00F3444A">
        <w:rPr>
          <w:rFonts w:eastAsia="Times New Roman" w:cs="Times New Roman"/>
          <w:i/>
          <w:iCs/>
          <w:lang w:eastAsia="en-GB"/>
        </w:rPr>
        <w:t>in leading, managing and/or developing a social enterprise, charity or co-operative.</w:t>
      </w:r>
      <w:r w:rsidR="00125B7B">
        <w:rPr>
          <w:rFonts w:eastAsia="Times New Roman" w:cs="Times New Roman"/>
          <w:i/>
          <w:iCs/>
          <w:lang w:eastAsia="en-GB"/>
        </w:rPr>
        <w:t xml:space="preserve">  </w:t>
      </w:r>
      <w:r w:rsidR="00F3444A">
        <w:rPr>
          <w:rFonts w:eastAsia="Times New Roman" w:cs="Times New Roman"/>
          <w:i/>
          <w:iCs/>
          <w:lang w:eastAsia="en-GB"/>
        </w:rPr>
        <w:t>We are interested to hear your story</w:t>
      </w:r>
      <w:r w:rsidR="005F75CC">
        <w:rPr>
          <w:rFonts w:eastAsia="Times New Roman" w:cs="Times New Roman"/>
          <w:i/>
          <w:iCs/>
          <w:lang w:eastAsia="en-GB"/>
        </w:rPr>
        <w:t>,</w:t>
      </w:r>
      <w:r w:rsidR="00F3444A">
        <w:rPr>
          <w:rFonts w:eastAsia="Times New Roman" w:cs="Times New Roman"/>
          <w:i/>
          <w:iCs/>
          <w:lang w:eastAsia="en-GB"/>
        </w:rPr>
        <w:t xml:space="preserve"> </w:t>
      </w:r>
      <w:r w:rsidR="00151AB7">
        <w:rPr>
          <w:rFonts w:eastAsia="Times New Roman" w:cs="Times New Roman"/>
          <w:i/>
          <w:iCs/>
          <w:lang w:eastAsia="en-GB"/>
        </w:rPr>
        <w:t>and what key strengths experienced you can bring.</w:t>
      </w:r>
      <w:r w:rsidR="00125B7B">
        <w:rPr>
          <w:rFonts w:eastAsia="Times New Roman" w:cs="Times New Roman"/>
          <w:i/>
          <w:iCs/>
          <w:lang w:eastAsia="en-GB"/>
        </w:rPr>
        <w:t xml:space="preserve">  </w:t>
      </w:r>
      <w:r w:rsidR="00151AB7">
        <w:rPr>
          <w:rFonts w:eastAsia="Times New Roman" w:cs="Times New Roman"/>
          <w:i/>
          <w:iCs/>
          <w:lang w:eastAsia="en-GB"/>
        </w:rPr>
        <w:t>If you have had any experience mentoring others, even informally</w:t>
      </w:r>
      <w:r w:rsidR="005F75CC">
        <w:rPr>
          <w:rFonts w:eastAsia="Times New Roman" w:cs="Times New Roman"/>
          <w:i/>
          <w:iCs/>
          <w:lang w:eastAsia="en-GB"/>
        </w:rPr>
        <w:t>,</w:t>
      </w:r>
      <w:r w:rsidR="00151AB7">
        <w:rPr>
          <w:rFonts w:eastAsia="Times New Roman" w:cs="Times New Roman"/>
          <w:i/>
          <w:iCs/>
          <w:lang w:eastAsia="en-GB"/>
        </w:rPr>
        <w:t xml:space="preserve"> we would like to hear about that too.</w:t>
      </w:r>
      <w:r w:rsidR="00125B7B">
        <w:rPr>
          <w:rFonts w:eastAsia="Times New Roman" w:cs="Times New Roman"/>
          <w:i/>
          <w:iCs/>
          <w:lang w:eastAsia="en-GB"/>
        </w:rPr>
        <w:t xml:space="preserve">  </w:t>
      </w:r>
      <w:r w:rsidR="00417DB8">
        <w:rPr>
          <w:rFonts w:eastAsia="Times New Roman" w:cs="Times New Roman"/>
          <w:i/>
          <w:iCs/>
          <w:lang w:eastAsia="en-GB"/>
        </w:rPr>
        <w:t xml:space="preserve">(Max 500 words) </w:t>
      </w:r>
    </w:p>
    <w:p w14:paraId="0A7955E1" w14:textId="6BE048D8" w:rsidR="004D2129" w:rsidRDefault="004D2129" w:rsidP="00151AB7">
      <w:pPr>
        <w:contextualSpacing/>
        <w:jc w:val="both"/>
        <w:rPr>
          <w:rFonts w:eastAsia="Times New Roman" w:cs="Times New Roman"/>
          <w:i/>
          <w:i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2129" w14:paraId="6883DD4A" w14:textId="77777777" w:rsidTr="004D2129">
        <w:tc>
          <w:tcPr>
            <w:tcW w:w="9016" w:type="dxa"/>
          </w:tcPr>
          <w:p w14:paraId="50EF348E" w14:textId="77777777" w:rsidR="004D2129" w:rsidRDefault="004D2129" w:rsidP="00151AB7">
            <w:pPr>
              <w:contextualSpacing/>
              <w:jc w:val="both"/>
              <w:rPr>
                <w:rFonts w:eastAsia="Times New Roman" w:cs="Times New Roman"/>
                <w:lang w:eastAsia="en-GB"/>
              </w:rPr>
            </w:pPr>
          </w:p>
          <w:p w14:paraId="789FD823" w14:textId="77777777" w:rsidR="004D2129" w:rsidRDefault="004D2129" w:rsidP="00151AB7">
            <w:pPr>
              <w:contextualSpacing/>
              <w:jc w:val="both"/>
              <w:rPr>
                <w:rFonts w:eastAsia="Times New Roman" w:cs="Times New Roman"/>
                <w:lang w:eastAsia="en-GB"/>
              </w:rPr>
            </w:pPr>
          </w:p>
          <w:p w14:paraId="054DCF16" w14:textId="77777777" w:rsidR="004D2129" w:rsidRDefault="004D2129" w:rsidP="00151AB7">
            <w:pPr>
              <w:contextualSpacing/>
              <w:jc w:val="both"/>
              <w:rPr>
                <w:rFonts w:eastAsia="Times New Roman" w:cs="Times New Roman"/>
                <w:lang w:eastAsia="en-GB"/>
              </w:rPr>
            </w:pPr>
          </w:p>
          <w:p w14:paraId="5C261D9A" w14:textId="77777777" w:rsidR="004D2129" w:rsidRDefault="004D2129" w:rsidP="00151AB7">
            <w:pPr>
              <w:contextualSpacing/>
              <w:jc w:val="both"/>
              <w:rPr>
                <w:rFonts w:eastAsia="Times New Roman" w:cs="Times New Roman"/>
                <w:lang w:eastAsia="en-GB"/>
              </w:rPr>
            </w:pPr>
          </w:p>
          <w:p w14:paraId="6E2E9E01" w14:textId="77777777" w:rsidR="004D2129" w:rsidRDefault="004D2129" w:rsidP="00151AB7">
            <w:pPr>
              <w:contextualSpacing/>
              <w:jc w:val="both"/>
              <w:rPr>
                <w:rFonts w:eastAsia="Times New Roman" w:cs="Times New Roman"/>
                <w:lang w:eastAsia="en-GB"/>
              </w:rPr>
            </w:pPr>
          </w:p>
          <w:p w14:paraId="328DFFD5" w14:textId="77777777" w:rsidR="004D2129" w:rsidRDefault="004D2129" w:rsidP="00151AB7">
            <w:pPr>
              <w:contextualSpacing/>
              <w:jc w:val="both"/>
              <w:rPr>
                <w:rFonts w:eastAsia="Times New Roman" w:cs="Times New Roman"/>
                <w:lang w:eastAsia="en-GB"/>
              </w:rPr>
            </w:pPr>
          </w:p>
          <w:p w14:paraId="683A13CC" w14:textId="77777777" w:rsidR="004D2129" w:rsidRDefault="004D2129" w:rsidP="00151AB7">
            <w:pPr>
              <w:contextualSpacing/>
              <w:jc w:val="both"/>
              <w:rPr>
                <w:rFonts w:eastAsia="Times New Roman" w:cs="Times New Roman"/>
                <w:lang w:eastAsia="en-GB"/>
              </w:rPr>
            </w:pPr>
          </w:p>
          <w:p w14:paraId="515BC4B6" w14:textId="77777777" w:rsidR="004D2129" w:rsidRDefault="004D2129" w:rsidP="00151AB7">
            <w:pPr>
              <w:contextualSpacing/>
              <w:jc w:val="both"/>
              <w:rPr>
                <w:rFonts w:eastAsia="Times New Roman" w:cs="Times New Roman"/>
                <w:lang w:eastAsia="en-GB"/>
              </w:rPr>
            </w:pPr>
          </w:p>
          <w:p w14:paraId="4C503675" w14:textId="77777777" w:rsidR="004D2129" w:rsidRDefault="004D2129" w:rsidP="00151AB7">
            <w:pPr>
              <w:contextualSpacing/>
              <w:jc w:val="both"/>
              <w:rPr>
                <w:rFonts w:eastAsia="Times New Roman" w:cs="Times New Roman"/>
                <w:lang w:eastAsia="en-GB"/>
              </w:rPr>
            </w:pPr>
          </w:p>
          <w:p w14:paraId="64C45EEC" w14:textId="77777777" w:rsidR="004D2129" w:rsidRDefault="004D2129" w:rsidP="00151AB7">
            <w:pPr>
              <w:contextualSpacing/>
              <w:jc w:val="both"/>
              <w:rPr>
                <w:rFonts w:eastAsia="Times New Roman" w:cs="Times New Roman"/>
                <w:lang w:eastAsia="en-GB"/>
              </w:rPr>
            </w:pPr>
          </w:p>
          <w:p w14:paraId="619A9193" w14:textId="77777777" w:rsidR="004D2129" w:rsidRDefault="004D2129" w:rsidP="00151AB7">
            <w:pPr>
              <w:contextualSpacing/>
              <w:jc w:val="both"/>
              <w:rPr>
                <w:rFonts w:eastAsia="Times New Roman" w:cs="Times New Roman"/>
                <w:lang w:eastAsia="en-GB"/>
              </w:rPr>
            </w:pPr>
          </w:p>
          <w:p w14:paraId="169E6383" w14:textId="77777777" w:rsidR="004D2129" w:rsidRDefault="004D2129" w:rsidP="00151AB7">
            <w:pPr>
              <w:contextualSpacing/>
              <w:jc w:val="both"/>
              <w:rPr>
                <w:rFonts w:eastAsia="Times New Roman" w:cs="Times New Roman"/>
                <w:lang w:eastAsia="en-GB"/>
              </w:rPr>
            </w:pPr>
          </w:p>
          <w:p w14:paraId="5212A303" w14:textId="77777777" w:rsidR="004D2129" w:rsidRDefault="004D2129" w:rsidP="00151AB7">
            <w:pPr>
              <w:contextualSpacing/>
              <w:jc w:val="both"/>
              <w:rPr>
                <w:rFonts w:eastAsia="Times New Roman" w:cs="Times New Roman"/>
                <w:lang w:eastAsia="en-GB"/>
              </w:rPr>
            </w:pPr>
          </w:p>
          <w:p w14:paraId="39C18210" w14:textId="77777777" w:rsidR="004D2129" w:rsidRDefault="004D2129" w:rsidP="00151AB7">
            <w:pPr>
              <w:contextualSpacing/>
              <w:jc w:val="both"/>
              <w:rPr>
                <w:rFonts w:eastAsia="Times New Roman" w:cs="Times New Roman"/>
                <w:lang w:eastAsia="en-GB"/>
              </w:rPr>
            </w:pPr>
          </w:p>
          <w:p w14:paraId="65D91A03" w14:textId="77777777" w:rsidR="004D2129" w:rsidRDefault="004D2129" w:rsidP="00151AB7">
            <w:pPr>
              <w:contextualSpacing/>
              <w:jc w:val="both"/>
              <w:rPr>
                <w:rFonts w:eastAsia="Times New Roman" w:cs="Times New Roman"/>
                <w:lang w:eastAsia="en-GB"/>
              </w:rPr>
            </w:pPr>
          </w:p>
          <w:p w14:paraId="10EB5FFE" w14:textId="77777777" w:rsidR="004D2129" w:rsidRDefault="004D2129" w:rsidP="00151AB7">
            <w:pPr>
              <w:contextualSpacing/>
              <w:jc w:val="both"/>
              <w:rPr>
                <w:rFonts w:eastAsia="Times New Roman" w:cs="Times New Roman"/>
                <w:lang w:eastAsia="en-GB"/>
              </w:rPr>
            </w:pPr>
          </w:p>
          <w:p w14:paraId="781A9BC7" w14:textId="77777777" w:rsidR="004D2129" w:rsidRDefault="004D2129" w:rsidP="00151AB7">
            <w:pPr>
              <w:contextualSpacing/>
              <w:jc w:val="both"/>
              <w:rPr>
                <w:rFonts w:eastAsia="Times New Roman" w:cs="Times New Roman"/>
                <w:lang w:eastAsia="en-GB"/>
              </w:rPr>
            </w:pPr>
          </w:p>
          <w:p w14:paraId="67B77EB7" w14:textId="77777777" w:rsidR="004D2129" w:rsidRDefault="004D2129" w:rsidP="00151AB7">
            <w:pPr>
              <w:contextualSpacing/>
              <w:jc w:val="both"/>
              <w:rPr>
                <w:rFonts w:eastAsia="Times New Roman" w:cs="Times New Roman"/>
                <w:lang w:eastAsia="en-GB"/>
              </w:rPr>
            </w:pPr>
          </w:p>
          <w:p w14:paraId="5DAF0685" w14:textId="77777777" w:rsidR="004D2129" w:rsidRDefault="004D2129" w:rsidP="00151AB7">
            <w:pPr>
              <w:contextualSpacing/>
              <w:jc w:val="both"/>
              <w:rPr>
                <w:rFonts w:eastAsia="Times New Roman" w:cs="Times New Roman"/>
                <w:lang w:eastAsia="en-GB"/>
              </w:rPr>
            </w:pPr>
          </w:p>
          <w:p w14:paraId="130993C4" w14:textId="77777777" w:rsidR="004D2129" w:rsidRDefault="004D2129" w:rsidP="00151AB7">
            <w:pPr>
              <w:contextualSpacing/>
              <w:jc w:val="both"/>
              <w:rPr>
                <w:rFonts w:eastAsia="Times New Roman" w:cs="Times New Roman"/>
                <w:lang w:eastAsia="en-GB"/>
              </w:rPr>
            </w:pPr>
          </w:p>
          <w:p w14:paraId="6CA4D1A9" w14:textId="77777777" w:rsidR="004D2129" w:rsidRDefault="004D2129" w:rsidP="00151AB7">
            <w:pPr>
              <w:contextualSpacing/>
              <w:jc w:val="both"/>
              <w:rPr>
                <w:rFonts w:eastAsia="Times New Roman" w:cs="Times New Roman"/>
                <w:lang w:eastAsia="en-GB"/>
              </w:rPr>
            </w:pPr>
          </w:p>
          <w:p w14:paraId="10AFDB02" w14:textId="77777777" w:rsidR="004D2129" w:rsidRDefault="004D2129" w:rsidP="00151AB7">
            <w:pPr>
              <w:contextualSpacing/>
              <w:jc w:val="both"/>
              <w:rPr>
                <w:rFonts w:eastAsia="Times New Roman" w:cs="Times New Roman"/>
                <w:lang w:eastAsia="en-GB"/>
              </w:rPr>
            </w:pPr>
          </w:p>
          <w:p w14:paraId="31786517" w14:textId="77777777" w:rsidR="004D2129" w:rsidRDefault="004D2129" w:rsidP="00151AB7">
            <w:pPr>
              <w:contextualSpacing/>
              <w:jc w:val="both"/>
              <w:rPr>
                <w:rFonts w:eastAsia="Times New Roman" w:cs="Times New Roman"/>
                <w:lang w:eastAsia="en-GB"/>
              </w:rPr>
            </w:pPr>
          </w:p>
          <w:p w14:paraId="6C47080A" w14:textId="77777777" w:rsidR="004D2129" w:rsidRDefault="004D2129" w:rsidP="00151AB7">
            <w:pPr>
              <w:contextualSpacing/>
              <w:jc w:val="both"/>
              <w:rPr>
                <w:rFonts w:eastAsia="Times New Roman" w:cs="Times New Roman"/>
                <w:lang w:eastAsia="en-GB"/>
              </w:rPr>
            </w:pPr>
          </w:p>
          <w:p w14:paraId="7E5DC382" w14:textId="77777777" w:rsidR="004D2129" w:rsidRDefault="004D2129" w:rsidP="00151AB7">
            <w:pPr>
              <w:contextualSpacing/>
              <w:jc w:val="both"/>
              <w:rPr>
                <w:rFonts w:eastAsia="Times New Roman" w:cs="Times New Roman"/>
                <w:lang w:eastAsia="en-GB"/>
              </w:rPr>
            </w:pPr>
          </w:p>
          <w:p w14:paraId="36FD497C" w14:textId="77777777" w:rsidR="004D2129" w:rsidRDefault="004D2129" w:rsidP="00151AB7">
            <w:pPr>
              <w:contextualSpacing/>
              <w:jc w:val="both"/>
              <w:rPr>
                <w:rFonts w:eastAsia="Times New Roman" w:cs="Times New Roman"/>
                <w:lang w:eastAsia="en-GB"/>
              </w:rPr>
            </w:pPr>
          </w:p>
          <w:p w14:paraId="3EFC87D1" w14:textId="77777777" w:rsidR="004D2129" w:rsidRDefault="004D2129" w:rsidP="00151AB7">
            <w:pPr>
              <w:contextualSpacing/>
              <w:jc w:val="both"/>
              <w:rPr>
                <w:rFonts w:eastAsia="Times New Roman" w:cs="Times New Roman"/>
                <w:lang w:eastAsia="en-GB"/>
              </w:rPr>
            </w:pPr>
          </w:p>
          <w:p w14:paraId="224CF41F" w14:textId="77777777" w:rsidR="004D2129" w:rsidRDefault="004D2129" w:rsidP="00151AB7">
            <w:pPr>
              <w:contextualSpacing/>
              <w:jc w:val="both"/>
              <w:rPr>
                <w:rFonts w:eastAsia="Times New Roman" w:cs="Times New Roman"/>
                <w:lang w:eastAsia="en-GB"/>
              </w:rPr>
            </w:pPr>
          </w:p>
          <w:p w14:paraId="536DF2C6" w14:textId="77777777" w:rsidR="004D2129" w:rsidRDefault="004D2129" w:rsidP="00151AB7">
            <w:pPr>
              <w:contextualSpacing/>
              <w:jc w:val="both"/>
              <w:rPr>
                <w:rFonts w:eastAsia="Times New Roman" w:cs="Times New Roman"/>
                <w:lang w:eastAsia="en-GB"/>
              </w:rPr>
            </w:pPr>
          </w:p>
          <w:p w14:paraId="0388B38E" w14:textId="77777777" w:rsidR="004D2129" w:rsidRDefault="004D2129" w:rsidP="00151AB7">
            <w:pPr>
              <w:contextualSpacing/>
              <w:jc w:val="both"/>
              <w:rPr>
                <w:rFonts w:eastAsia="Times New Roman" w:cs="Times New Roman"/>
                <w:lang w:eastAsia="en-GB"/>
              </w:rPr>
            </w:pPr>
          </w:p>
          <w:p w14:paraId="3F8CC3D9" w14:textId="77777777" w:rsidR="004D2129" w:rsidRDefault="004D2129" w:rsidP="00151AB7">
            <w:pPr>
              <w:contextualSpacing/>
              <w:jc w:val="both"/>
              <w:rPr>
                <w:rFonts w:eastAsia="Times New Roman" w:cs="Times New Roman"/>
                <w:lang w:eastAsia="en-GB"/>
              </w:rPr>
            </w:pPr>
          </w:p>
          <w:p w14:paraId="06764920" w14:textId="77777777" w:rsidR="004D2129" w:rsidRDefault="004D2129" w:rsidP="00151AB7">
            <w:pPr>
              <w:contextualSpacing/>
              <w:jc w:val="both"/>
              <w:rPr>
                <w:rFonts w:eastAsia="Times New Roman" w:cs="Times New Roman"/>
                <w:lang w:eastAsia="en-GB"/>
              </w:rPr>
            </w:pPr>
          </w:p>
          <w:p w14:paraId="6521811A" w14:textId="77777777" w:rsidR="004D2129" w:rsidRDefault="004D2129" w:rsidP="00151AB7">
            <w:pPr>
              <w:contextualSpacing/>
              <w:jc w:val="both"/>
              <w:rPr>
                <w:rFonts w:eastAsia="Times New Roman" w:cs="Times New Roman"/>
                <w:lang w:eastAsia="en-GB"/>
              </w:rPr>
            </w:pPr>
          </w:p>
          <w:p w14:paraId="508274A4" w14:textId="77777777" w:rsidR="004D2129" w:rsidRDefault="004D2129" w:rsidP="00151AB7">
            <w:pPr>
              <w:contextualSpacing/>
              <w:jc w:val="both"/>
              <w:rPr>
                <w:rFonts w:eastAsia="Times New Roman" w:cs="Times New Roman"/>
                <w:lang w:eastAsia="en-GB"/>
              </w:rPr>
            </w:pPr>
          </w:p>
          <w:p w14:paraId="17F7676B" w14:textId="77777777" w:rsidR="004D2129" w:rsidRDefault="004D2129" w:rsidP="00151AB7">
            <w:pPr>
              <w:contextualSpacing/>
              <w:jc w:val="both"/>
              <w:rPr>
                <w:rFonts w:eastAsia="Times New Roman" w:cs="Times New Roman"/>
                <w:lang w:eastAsia="en-GB"/>
              </w:rPr>
            </w:pPr>
          </w:p>
          <w:p w14:paraId="090DFAE5" w14:textId="77777777" w:rsidR="004D2129" w:rsidRDefault="004D2129" w:rsidP="00151AB7">
            <w:pPr>
              <w:contextualSpacing/>
              <w:jc w:val="both"/>
              <w:rPr>
                <w:rFonts w:eastAsia="Times New Roman" w:cs="Times New Roman"/>
                <w:lang w:eastAsia="en-GB"/>
              </w:rPr>
            </w:pPr>
          </w:p>
          <w:p w14:paraId="6C7A6BF8" w14:textId="77777777" w:rsidR="004D2129" w:rsidRDefault="004D2129" w:rsidP="00151AB7">
            <w:pPr>
              <w:contextualSpacing/>
              <w:jc w:val="both"/>
              <w:rPr>
                <w:rFonts w:eastAsia="Times New Roman" w:cs="Times New Roman"/>
                <w:lang w:eastAsia="en-GB"/>
              </w:rPr>
            </w:pPr>
          </w:p>
          <w:p w14:paraId="2EB1728A" w14:textId="785EEB6B" w:rsidR="004D2129" w:rsidRDefault="004D2129" w:rsidP="00151AB7">
            <w:pPr>
              <w:contextualSpacing/>
              <w:jc w:val="both"/>
              <w:rPr>
                <w:rFonts w:eastAsia="Times New Roman" w:cs="Times New Roman"/>
                <w:lang w:eastAsia="en-GB"/>
              </w:rPr>
            </w:pPr>
          </w:p>
        </w:tc>
      </w:tr>
    </w:tbl>
    <w:p w14:paraId="5DFD57F0" w14:textId="53514A75" w:rsidR="005401F2" w:rsidRDefault="005401F2" w:rsidP="00A44DB4"/>
    <w:p w14:paraId="70A24251" w14:textId="26668032" w:rsidR="00417DB8" w:rsidRPr="00417DB8" w:rsidRDefault="00417DB8" w:rsidP="00A44DB4">
      <w:pPr>
        <w:rPr>
          <w:b/>
          <w:bCs/>
        </w:rPr>
      </w:pPr>
      <w:r w:rsidRPr="00417DB8">
        <w:rPr>
          <w:b/>
          <w:bCs/>
        </w:rPr>
        <w:t xml:space="preserve">How many mentees can you </w:t>
      </w:r>
      <w:r w:rsidR="00057DD3">
        <w:rPr>
          <w:b/>
          <w:bCs/>
        </w:rPr>
        <w:t>support</w:t>
      </w:r>
      <w:r w:rsidRPr="00417DB8">
        <w:rPr>
          <w:b/>
          <w:bCs/>
        </w:rPr>
        <w:t>?</w:t>
      </w:r>
    </w:p>
    <w:p w14:paraId="58D175B1" w14:textId="769CEE66" w:rsidR="00417DB8" w:rsidRDefault="00417DB8" w:rsidP="00A44D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417DB8" w14:paraId="030C47AD" w14:textId="77777777" w:rsidTr="00100CE3">
        <w:tc>
          <w:tcPr>
            <w:tcW w:w="6232" w:type="dxa"/>
          </w:tcPr>
          <w:p w14:paraId="2EFBCB2A" w14:textId="1118B51F" w:rsidR="00417DB8" w:rsidRDefault="00417DB8" w:rsidP="00A44DB4">
            <w:r>
              <w:t xml:space="preserve">Cohort 1 (Likely dates </w:t>
            </w:r>
            <w:r w:rsidR="00100CE3">
              <w:t xml:space="preserve">April </w:t>
            </w:r>
            <w:r>
              <w:t xml:space="preserve">2022 to </w:t>
            </w:r>
            <w:r w:rsidR="00100CE3">
              <w:t>September</w:t>
            </w:r>
            <w:r w:rsidR="005E594C">
              <w:t xml:space="preserve"> 2</w:t>
            </w:r>
            <w:r w:rsidR="00100CE3">
              <w:t>02</w:t>
            </w:r>
            <w:r w:rsidR="005E594C">
              <w:t>2)</w:t>
            </w:r>
          </w:p>
        </w:tc>
        <w:tc>
          <w:tcPr>
            <w:tcW w:w="2784" w:type="dxa"/>
          </w:tcPr>
          <w:p w14:paraId="17EA2005" w14:textId="77777777" w:rsidR="00417DB8" w:rsidRDefault="00417DB8" w:rsidP="00A44DB4"/>
          <w:p w14:paraId="0CADCFDF" w14:textId="004FFEAF" w:rsidR="00417DB8" w:rsidRDefault="00417DB8" w:rsidP="00A44DB4"/>
        </w:tc>
      </w:tr>
      <w:tr w:rsidR="00417DB8" w14:paraId="5B0E8779" w14:textId="77777777" w:rsidTr="00100CE3">
        <w:tc>
          <w:tcPr>
            <w:tcW w:w="6232" w:type="dxa"/>
          </w:tcPr>
          <w:p w14:paraId="09266B07" w14:textId="12DA9DC5" w:rsidR="00417DB8" w:rsidRDefault="00417DB8" w:rsidP="00A44DB4">
            <w:r>
              <w:t xml:space="preserve">Cohort 2 (Likely </w:t>
            </w:r>
            <w:r w:rsidR="00100CE3">
              <w:t>October 2022</w:t>
            </w:r>
            <w:r>
              <w:t xml:space="preserve"> to </w:t>
            </w:r>
            <w:r w:rsidR="00100CE3">
              <w:t xml:space="preserve">March </w:t>
            </w:r>
            <w:r w:rsidR="005E594C">
              <w:t>2</w:t>
            </w:r>
            <w:r w:rsidR="00100CE3">
              <w:t>02</w:t>
            </w:r>
            <w:r w:rsidR="005E594C">
              <w:t>2</w:t>
            </w:r>
            <w:r>
              <w:t xml:space="preserve">) </w:t>
            </w:r>
          </w:p>
        </w:tc>
        <w:tc>
          <w:tcPr>
            <w:tcW w:w="2784" w:type="dxa"/>
          </w:tcPr>
          <w:p w14:paraId="723D3938" w14:textId="77777777" w:rsidR="00417DB8" w:rsidRDefault="00417DB8" w:rsidP="00A44DB4"/>
          <w:p w14:paraId="21E4A159" w14:textId="0BDB2C40" w:rsidR="00417DB8" w:rsidRDefault="00417DB8" w:rsidP="00A44DB4"/>
        </w:tc>
      </w:tr>
      <w:tr w:rsidR="00100CE3" w14:paraId="24527D76" w14:textId="77777777" w:rsidTr="00100CE3">
        <w:tc>
          <w:tcPr>
            <w:tcW w:w="6232" w:type="dxa"/>
          </w:tcPr>
          <w:p w14:paraId="0F5CA57B" w14:textId="77777777" w:rsidR="00100CE3" w:rsidRDefault="00100CE3" w:rsidP="00A44DB4">
            <w:r>
              <w:t xml:space="preserve">Cohort 3 (Likely April 2023 to September 2023) </w:t>
            </w:r>
          </w:p>
          <w:p w14:paraId="669B7255" w14:textId="0939F445" w:rsidR="00100CE3" w:rsidRDefault="00100CE3" w:rsidP="00A44DB4"/>
        </w:tc>
        <w:tc>
          <w:tcPr>
            <w:tcW w:w="2784" w:type="dxa"/>
          </w:tcPr>
          <w:p w14:paraId="747E1758" w14:textId="77777777" w:rsidR="00100CE3" w:rsidRDefault="00100CE3" w:rsidP="00A44DB4"/>
        </w:tc>
      </w:tr>
    </w:tbl>
    <w:p w14:paraId="7D72BCDB" w14:textId="31C8FE8E" w:rsidR="00417DB8" w:rsidRDefault="00417DB8" w:rsidP="00A44DB4"/>
    <w:p w14:paraId="06DA5825" w14:textId="01742CA8" w:rsidR="00417DB8" w:rsidRDefault="00417DB8" w:rsidP="00A44DB4"/>
    <w:p w14:paraId="60E1D8C2" w14:textId="30FC1018" w:rsidR="00417DB8" w:rsidRPr="008B4652" w:rsidRDefault="005C2363" w:rsidP="00A44DB4">
      <w:pPr>
        <w:rPr>
          <w:b/>
          <w:bCs/>
        </w:rPr>
      </w:pPr>
      <w:r w:rsidRPr="008B4652">
        <w:rPr>
          <w:b/>
          <w:bCs/>
        </w:rPr>
        <w:t xml:space="preserve">Contact Details </w:t>
      </w:r>
    </w:p>
    <w:p w14:paraId="51022B08" w14:textId="5B39A23A" w:rsidR="005C2363" w:rsidRDefault="005C2363" w:rsidP="00A44D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64EEF" w14:paraId="5BF87A66" w14:textId="77777777" w:rsidTr="00F64EEF">
        <w:tc>
          <w:tcPr>
            <w:tcW w:w="2122" w:type="dxa"/>
          </w:tcPr>
          <w:p w14:paraId="3A3A6B7A" w14:textId="77777777" w:rsidR="00F64EEF" w:rsidRDefault="00F64EEF" w:rsidP="00A44DB4">
            <w:r>
              <w:t>Name</w:t>
            </w:r>
          </w:p>
          <w:p w14:paraId="4137FC58" w14:textId="17AF46C3" w:rsidR="00F64EEF" w:rsidRDefault="00F64EEF" w:rsidP="00A44DB4"/>
        </w:tc>
        <w:tc>
          <w:tcPr>
            <w:tcW w:w="6894" w:type="dxa"/>
          </w:tcPr>
          <w:p w14:paraId="1BD881CE" w14:textId="77777777" w:rsidR="00F64EEF" w:rsidRDefault="00F64EEF" w:rsidP="00A44DB4"/>
        </w:tc>
      </w:tr>
      <w:tr w:rsidR="00F64EEF" w14:paraId="200C462D" w14:textId="77777777" w:rsidTr="00F64EEF">
        <w:tc>
          <w:tcPr>
            <w:tcW w:w="2122" w:type="dxa"/>
          </w:tcPr>
          <w:p w14:paraId="667C8E98" w14:textId="765FF32D" w:rsidR="00F64EEF" w:rsidRDefault="00F64EEF" w:rsidP="00A44DB4">
            <w:r>
              <w:t>Address</w:t>
            </w:r>
          </w:p>
        </w:tc>
        <w:tc>
          <w:tcPr>
            <w:tcW w:w="6894" w:type="dxa"/>
          </w:tcPr>
          <w:p w14:paraId="733EEF8D" w14:textId="77777777" w:rsidR="00F64EEF" w:rsidRDefault="00F64EEF" w:rsidP="00A44DB4"/>
          <w:p w14:paraId="4AC4713D" w14:textId="77777777" w:rsidR="00F64EEF" w:rsidRDefault="00F64EEF" w:rsidP="00A44DB4"/>
          <w:p w14:paraId="4178E463" w14:textId="77777777" w:rsidR="00F64EEF" w:rsidRDefault="00F64EEF" w:rsidP="00A44DB4"/>
          <w:p w14:paraId="533715BC" w14:textId="77777777" w:rsidR="00F64EEF" w:rsidRDefault="00F64EEF" w:rsidP="00A44DB4"/>
          <w:p w14:paraId="53773A81" w14:textId="55DE7B90" w:rsidR="00F64EEF" w:rsidRDefault="00F64EEF" w:rsidP="00A44DB4"/>
        </w:tc>
      </w:tr>
      <w:tr w:rsidR="00F64EEF" w14:paraId="3E15FDEB" w14:textId="77777777" w:rsidTr="00F64EEF">
        <w:tc>
          <w:tcPr>
            <w:tcW w:w="2122" w:type="dxa"/>
          </w:tcPr>
          <w:p w14:paraId="6046A512" w14:textId="77777777" w:rsidR="00F64EEF" w:rsidRDefault="00F64EEF" w:rsidP="00A44DB4">
            <w:r>
              <w:t xml:space="preserve">Phone </w:t>
            </w:r>
          </w:p>
          <w:p w14:paraId="11ECE1A0" w14:textId="29208979" w:rsidR="00F64EEF" w:rsidRDefault="00F64EEF" w:rsidP="00A44DB4"/>
        </w:tc>
        <w:tc>
          <w:tcPr>
            <w:tcW w:w="6894" w:type="dxa"/>
          </w:tcPr>
          <w:p w14:paraId="47987038" w14:textId="77777777" w:rsidR="00F64EEF" w:rsidRDefault="00F64EEF" w:rsidP="00A44DB4"/>
        </w:tc>
      </w:tr>
      <w:tr w:rsidR="00F64EEF" w14:paraId="5F188985" w14:textId="77777777" w:rsidTr="00F64EEF">
        <w:tc>
          <w:tcPr>
            <w:tcW w:w="2122" w:type="dxa"/>
          </w:tcPr>
          <w:p w14:paraId="5C371426" w14:textId="77777777" w:rsidR="00F64EEF" w:rsidRDefault="00F64EEF" w:rsidP="00A44DB4">
            <w:r>
              <w:t xml:space="preserve">Email </w:t>
            </w:r>
          </w:p>
          <w:p w14:paraId="513D82D7" w14:textId="0EB8A24D" w:rsidR="00F64EEF" w:rsidRDefault="00F64EEF" w:rsidP="00A44DB4"/>
        </w:tc>
        <w:tc>
          <w:tcPr>
            <w:tcW w:w="6894" w:type="dxa"/>
          </w:tcPr>
          <w:p w14:paraId="3FD164E5" w14:textId="77777777" w:rsidR="00F64EEF" w:rsidRDefault="00F64EEF" w:rsidP="00A44DB4"/>
        </w:tc>
      </w:tr>
      <w:tr w:rsidR="00F64EEF" w14:paraId="117B43E3" w14:textId="77777777" w:rsidTr="00F64EEF">
        <w:tc>
          <w:tcPr>
            <w:tcW w:w="2122" w:type="dxa"/>
          </w:tcPr>
          <w:p w14:paraId="5C43DFB6" w14:textId="77777777" w:rsidR="00F64EEF" w:rsidRDefault="00F64EEF" w:rsidP="00A44DB4">
            <w:r>
              <w:t xml:space="preserve">Social Enterprise </w:t>
            </w:r>
          </w:p>
          <w:p w14:paraId="3E0ABD79" w14:textId="77777777" w:rsidR="008B4652" w:rsidRDefault="008B4652" w:rsidP="00A44DB4">
            <w:r>
              <w:t>Name</w:t>
            </w:r>
          </w:p>
          <w:p w14:paraId="22989617" w14:textId="219A786D" w:rsidR="008B4652" w:rsidRDefault="008B4652" w:rsidP="00A44DB4"/>
        </w:tc>
        <w:tc>
          <w:tcPr>
            <w:tcW w:w="6894" w:type="dxa"/>
          </w:tcPr>
          <w:p w14:paraId="52C2AD32" w14:textId="77777777" w:rsidR="00F64EEF" w:rsidRDefault="00F64EEF" w:rsidP="00A44DB4"/>
        </w:tc>
      </w:tr>
      <w:tr w:rsidR="008B4652" w14:paraId="18CC1523" w14:textId="77777777" w:rsidTr="00F64EEF">
        <w:tc>
          <w:tcPr>
            <w:tcW w:w="2122" w:type="dxa"/>
          </w:tcPr>
          <w:p w14:paraId="073E1E34" w14:textId="77777777" w:rsidR="008B4652" w:rsidRDefault="008B4652" w:rsidP="00A44DB4">
            <w:r>
              <w:t xml:space="preserve">Social Enterprise Website (if applicable) </w:t>
            </w:r>
          </w:p>
          <w:p w14:paraId="62DCF5D1" w14:textId="5B7A8B48" w:rsidR="008B4652" w:rsidRDefault="008B4652" w:rsidP="00A44DB4"/>
        </w:tc>
        <w:tc>
          <w:tcPr>
            <w:tcW w:w="6894" w:type="dxa"/>
          </w:tcPr>
          <w:p w14:paraId="51CF4D0F" w14:textId="77777777" w:rsidR="008B4652" w:rsidRDefault="008B4652" w:rsidP="00A44DB4"/>
        </w:tc>
      </w:tr>
    </w:tbl>
    <w:p w14:paraId="4D11807C" w14:textId="77777777" w:rsidR="005C2363" w:rsidRDefault="005C2363" w:rsidP="00A44DB4"/>
    <w:sectPr w:rsidR="005C236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C386B" w14:textId="77777777" w:rsidR="00086AFF" w:rsidRDefault="00086AFF" w:rsidP="00086AFF">
      <w:r>
        <w:separator/>
      </w:r>
    </w:p>
  </w:endnote>
  <w:endnote w:type="continuationSeparator" w:id="0">
    <w:p w14:paraId="3DD79079" w14:textId="77777777" w:rsidR="00086AFF" w:rsidRDefault="00086AFF" w:rsidP="0008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2BA6" w14:textId="1EA2BCD8" w:rsidR="00086AFF" w:rsidRDefault="00086AFF">
    <w:pPr>
      <w:pStyle w:val="Footer"/>
    </w:pPr>
    <w:r>
      <w:rPr>
        <w:noProof/>
      </w:rPr>
      <w:drawing>
        <wp:inline distT="0" distB="0" distL="0" distR="0" wp14:anchorId="64336AFB" wp14:editId="01A2C17A">
          <wp:extent cx="5731510" cy="716280"/>
          <wp:effectExtent l="0" t="0" r="254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60BD3" w14:textId="77777777" w:rsidR="00086AFF" w:rsidRDefault="00086AFF" w:rsidP="00086AFF">
      <w:r>
        <w:separator/>
      </w:r>
    </w:p>
  </w:footnote>
  <w:footnote w:type="continuationSeparator" w:id="0">
    <w:p w14:paraId="5292B59D" w14:textId="77777777" w:rsidR="00086AFF" w:rsidRDefault="00086AFF" w:rsidP="00086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80E"/>
    <w:multiLevelType w:val="hybridMultilevel"/>
    <w:tmpl w:val="D47662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2FA4"/>
    <w:multiLevelType w:val="hybridMultilevel"/>
    <w:tmpl w:val="C61EFF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3E396C"/>
    <w:multiLevelType w:val="hybridMultilevel"/>
    <w:tmpl w:val="28DE3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DA"/>
    <w:rsid w:val="00023F58"/>
    <w:rsid w:val="00053C95"/>
    <w:rsid w:val="00054EAB"/>
    <w:rsid w:val="00057DD3"/>
    <w:rsid w:val="00086AFF"/>
    <w:rsid w:val="000A1718"/>
    <w:rsid w:val="000D4F8B"/>
    <w:rsid w:val="001005FE"/>
    <w:rsid w:val="00100CE3"/>
    <w:rsid w:val="00125B7B"/>
    <w:rsid w:val="00133330"/>
    <w:rsid w:val="0014314C"/>
    <w:rsid w:val="00151AB7"/>
    <w:rsid w:val="001C74B0"/>
    <w:rsid w:val="00242DCB"/>
    <w:rsid w:val="002575AE"/>
    <w:rsid w:val="00295984"/>
    <w:rsid w:val="003046E1"/>
    <w:rsid w:val="00315CEB"/>
    <w:rsid w:val="00320ABD"/>
    <w:rsid w:val="0037284F"/>
    <w:rsid w:val="003D47C5"/>
    <w:rsid w:val="003F4826"/>
    <w:rsid w:val="00417DB8"/>
    <w:rsid w:val="00445E2A"/>
    <w:rsid w:val="004D2129"/>
    <w:rsid w:val="004F22E6"/>
    <w:rsid w:val="005000B7"/>
    <w:rsid w:val="00500DDA"/>
    <w:rsid w:val="005401F2"/>
    <w:rsid w:val="00545D53"/>
    <w:rsid w:val="00556838"/>
    <w:rsid w:val="00561C12"/>
    <w:rsid w:val="005933E9"/>
    <w:rsid w:val="005C2363"/>
    <w:rsid w:val="005D4122"/>
    <w:rsid w:val="005E594C"/>
    <w:rsid w:val="005F75CC"/>
    <w:rsid w:val="006A7EAE"/>
    <w:rsid w:val="006D6DCF"/>
    <w:rsid w:val="006E7CC5"/>
    <w:rsid w:val="00710444"/>
    <w:rsid w:val="00712E7C"/>
    <w:rsid w:val="00724388"/>
    <w:rsid w:val="0073167D"/>
    <w:rsid w:val="00767959"/>
    <w:rsid w:val="007A6209"/>
    <w:rsid w:val="007E5247"/>
    <w:rsid w:val="007E6D10"/>
    <w:rsid w:val="008067EE"/>
    <w:rsid w:val="00836B0D"/>
    <w:rsid w:val="00853235"/>
    <w:rsid w:val="00886155"/>
    <w:rsid w:val="008B4652"/>
    <w:rsid w:val="008D2E59"/>
    <w:rsid w:val="008E6955"/>
    <w:rsid w:val="008F17FB"/>
    <w:rsid w:val="009442D5"/>
    <w:rsid w:val="00991350"/>
    <w:rsid w:val="009D78D0"/>
    <w:rsid w:val="009E0ADD"/>
    <w:rsid w:val="00A24F64"/>
    <w:rsid w:val="00A442E9"/>
    <w:rsid w:val="00A44DB4"/>
    <w:rsid w:val="00A60330"/>
    <w:rsid w:val="00B0689A"/>
    <w:rsid w:val="00B069C1"/>
    <w:rsid w:val="00B32D52"/>
    <w:rsid w:val="00BD61FC"/>
    <w:rsid w:val="00BE1CFF"/>
    <w:rsid w:val="00C058B2"/>
    <w:rsid w:val="00CA1015"/>
    <w:rsid w:val="00CB078B"/>
    <w:rsid w:val="00D160E6"/>
    <w:rsid w:val="00E024E7"/>
    <w:rsid w:val="00E10C77"/>
    <w:rsid w:val="00E31BE4"/>
    <w:rsid w:val="00E41583"/>
    <w:rsid w:val="00E45774"/>
    <w:rsid w:val="00F21BF7"/>
    <w:rsid w:val="00F30974"/>
    <w:rsid w:val="00F337EF"/>
    <w:rsid w:val="00F3444A"/>
    <w:rsid w:val="00F64EEF"/>
    <w:rsid w:val="00F875B4"/>
    <w:rsid w:val="00FB3197"/>
    <w:rsid w:val="00FC0D44"/>
    <w:rsid w:val="00FE1DEC"/>
    <w:rsid w:val="00F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4F6808"/>
  <w15:chartTrackingRefBased/>
  <w15:docId w15:val="{CF311FD6-41E7-468B-83F5-73ED3960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DDA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qFormat/>
    <w:rsid w:val="00710444"/>
    <w:pPr>
      <w:keepNext/>
      <w:spacing w:before="240" w:after="60" w:line="276" w:lineRule="auto"/>
      <w:jc w:val="both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D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00DDA"/>
    <w:pPr>
      <w:spacing w:after="160" w:line="252" w:lineRule="auto"/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0D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4F8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710444"/>
    <w:rPr>
      <w:rFonts w:ascii="Cambria" w:eastAsia="Times New Roman" w:hAnsi="Cambria" w:cs="Arial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71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48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86A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AF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86A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AF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booth@ne-bic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x.goodchild@ne-bi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B24B930-22D7-6F49-A969-A85F0FF29E2C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McEldon</dc:creator>
  <cp:keywords/>
  <dc:description/>
  <cp:lastModifiedBy>Marie Brewster</cp:lastModifiedBy>
  <cp:revision>3</cp:revision>
  <dcterms:created xsi:type="dcterms:W3CDTF">2022-03-04T11:49:00Z</dcterms:created>
  <dcterms:modified xsi:type="dcterms:W3CDTF">2022-03-04T11:52:00Z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documentId_2116</vt:lpwstr>
  </property>
  <property fmtid="{D5CDD505-2E9C-101B-9397-08002B2CF9AE}" pid="3" name="grammarly_documentContext">
    <vt:lpwstr>{"goals":[],"domain":"general","emotions":[],"dialect":"british"}</vt:lpwstr>
  </property>
</Properties>
</file>